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535A90" w14:textId="77777777" w:rsidR="00FF05A3" w:rsidRPr="000E376B" w:rsidRDefault="00FF05A3" w:rsidP="00FF05A3">
      <w:pPr>
        <w:jc w:val="center"/>
      </w:pPr>
      <w:r w:rsidRPr="000E376B">
        <w:rPr>
          <w:noProof/>
          <w:lang w:eastAsia="hr-HR"/>
        </w:rPr>
        <w:drawing>
          <wp:inline distT="0" distB="0" distL="0" distR="0" wp14:anchorId="3FC70912" wp14:editId="51B3D31A">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0E376B">
        <w:fldChar w:fldCharType="begin"/>
      </w:r>
      <w:r w:rsidRPr="000E376B">
        <w:instrText xml:space="preserve"> INCLUDEPICTURE "http://www.inet.hr/~box/images/grb-rh.gif" \* MERGEFORMATINET </w:instrText>
      </w:r>
      <w:r w:rsidRPr="000E376B">
        <w:fldChar w:fldCharType="end"/>
      </w:r>
    </w:p>
    <w:p w14:paraId="55C633A2" w14:textId="77777777" w:rsidR="00FF05A3" w:rsidRPr="000E376B" w:rsidRDefault="00FF05A3" w:rsidP="00FF05A3">
      <w:pPr>
        <w:spacing w:before="60" w:after="1680"/>
        <w:jc w:val="center"/>
        <w:rPr>
          <w:sz w:val="28"/>
        </w:rPr>
      </w:pPr>
      <w:r w:rsidRPr="000E376B">
        <w:rPr>
          <w:sz w:val="28"/>
        </w:rPr>
        <w:t>VLADA REPUBLIKE HRVATSKE</w:t>
      </w:r>
    </w:p>
    <w:p w14:paraId="2FB7A837" w14:textId="77777777" w:rsidR="00FF05A3" w:rsidRPr="000E376B" w:rsidRDefault="00FF05A3" w:rsidP="00FF05A3"/>
    <w:p w14:paraId="33BD2212" w14:textId="0C5FB61B" w:rsidR="00FF05A3" w:rsidRPr="000E376B" w:rsidRDefault="00FF05A3" w:rsidP="00FF05A3">
      <w:pPr>
        <w:spacing w:after="2400"/>
        <w:jc w:val="right"/>
      </w:pPr>
      <w:r w:rsidRPr="000E376B">
        <w:t xml:space="preserve">Zagreb,  </w:t>
      </w:r>
      <w:r w:rsidR="009B4192" w:rsidRPr="000E376B">
        <w:softHyphen/>
      </w:r>
      <w:r w:rsidR="009B4192" w:rsidRPr="000E376B">
        <w:softHyphen/>
      </w:r>
      <w:r w:rsidR="009B4192" w:rsidRPr="000E376B">
        <w:softHyphen/>
      </w:r>
      <w:r w:rsidR="009B4192" w:rsidRPr="000E376B">
        <w:softHyphen/>
      </w:r>
      <w:r w:rsidR="009B4192" w:rsidRPr="000E376B">
        <w:softHyphen/>
      </w:r>
      <w:r w:rsidR="00AB5EE7">
        <w:t>16.</w:t>
      </w:r>
      <w:r w:rsidR="004E4CBC" w:rsidRPr="000E376B">
        <w:t xml:space="preserve"> </w:t>
      </w:r>
      <w:r w:rsidR="00AB5EE7">
        <w:t>srp</w:t>
      </w:r>
      <w:r w:rsidR="002F714A" w:rsidRPr="000E376B">
        <w:t>nja</w:t>
      </w:r>
      <w:r w:rsidR="008E005F" w:rsidRPr="000E376B">
        <w:t xml:space="preserve"> </w:t>
      </w:r>
      <w:r w:rsidRPr="000E376B">
        <w:t>20</w:t>
      </w:r>
      <w:r w:rsidR="00EC3CEA" w:rsidRPr="000E376B">
        <w:t>2</w:t>
      </w:r>
      <w:r w:rsidR="00845C59" w:rsidRPr="000E376B">
        <w:t>1</w:t>
      </w:r>
      <w:r w:rsidRPr="000E376B">
        <w:t>.</w:t>
      </w:r>
    </w:p>
    <w:p w14:paraId="79D0C914" w14:textId="77777777" w:rsidR="00FF05A3" w:rsidRPr="000E376B" w:rsidRDefault="00FF05A3" w:rsidP="00FF05A3">
      <w:pPr>
        <w:spacing w:line="360" w:lineRule="auto"/>
      </w:pPr>
      <w:r w:rsidRPr="000E376B">
        <w:t>__________________________________________________________________________</w:t>
      </w:r>
    </w:p>
    <w:p w14:paraId="59BEFB7A" w14:textId="77777777" w:rsidR="00FF05A3" w:rsidRPr="000E376B" w:rsidRDefault="00FF05A3" w:rsidP="00FF05A3">
      <w:pPr>
        <w:tabs>
          <w:tab w:val="right" w:pos="1701"/>
          <w:tab w:val="left" w:pos="1843"/>
        </w:tabs>
        <w:spacing w:line="360" w:lineRule="auto"/>
        <w:ind w:left="1843" w:hanging="1843"/>
        <w:rPr>
          <w:b/>
          <w:smallCaps/>
        </w:rPr>
        <w:sectPr w:rsidR="00FF05A3" w:rsidRPr="000E376B" w:rsidSect="00FF05A3">
          <w:headerReference w:type="default" r:id="rId12"/>
          <w:footerReference w:type="default" r:id="rId13"/>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0E376B" w:rsidRPr="000E376B" w14:paraId="03CEE382" w14:textId="77777777" w:rsidTr="00294CE2">
        <w:tc>
          <w:tcPr>
            <w:tcW w:w="1951" w:type="dxa"/>
          </w:tcPr>
          <w:p w14:paraId="0EC250DD" w14:textId="77777777" w:rsidR="00FF05A3" w:rsidRPr="000E376B" w:rsidRDefault="00FF05A3" w:rsidP="00294CE2">
            <w:pPr>
              <w:spacing w:line="360" w:lineRule="auto"/>
              <w:jc w:val="right"/>
            </w:pPr>
            <w:r w:rsidRPr="000E376B">
              <w:rPr>
                <w:b/>
                <w:smallCaps/>
              </w:rPr>
              <w:t>Predlagatelj</w:t>
            </w:r>
            <w:r w:rsidRPr="000E376B">
              <w:rPr>
                <w:b/>
              </w:rPr>
              <w:t>:</w:t>
            </w:r>
          </w:p>
        </w:tc>
        <w:tc>
          <w:tcPr>
            <w:tcW w:w="7229" w:type="dxa"/>
          </w:tcPr>
          <w:p w14:paraId="4FA4E415" w14:textId="71481413" w:rsidR="00FF05A3" w:rsidRPr="000E376B" w:rsidRDefault="00FF05A3" w:rsidP="00FF05A3">
            <w:pPr>
              <w:spacing w:line="360" w:lineRule="auto"/>
            </w:pPr>
            <w:r w:rsidRPr="000E376B">
              <w:t>Ministarstvo prostornoga uređenja</w:t>
            </w:r>
            <w:r w:rsidR="00845C59" w:rsidRPr="000E376B">
              <w:t>, graditeljstva i državne imovine</w:t>
            </w:r>
          </w:p>
        </w:tc>
      </w:tr>
    </w:tbl>
    <w:p w14:paraId="32FA9897" w14:textId="77777777" w:rsidR="00FF05A3" w:rsidRPr="000E376B" w:rsidRDefault="00FF05A3" w:rsidP="00FF05A3">
      <w:pPr>
        <w:spacing w:line="360" w:lineRule="auto"/>
      </w:pPr>
      <w:r w:rsidRPr="000E376B">
        <w:t>__________________________________________________________________________</w:t>
      </w:r>
    </w:p>
    <w:p w14:paraId="52BCB2B2" w14:textId="77777777" w:rsidR="00FF05A3" w:rsidRPr="000E376B" w:rsidRDefault="00FF05A3" w:rsidP="00FF05A3">
      <w:pPr>
        <w:tabs>
          <w:tab w:val="right" w:pos="1701"/>
          <w:tab w:val="left" w:pos="1843"/>
        </w:tabs>
        <w:spacing w:line="360" w:lineRule="auto"/>
        <w:ind w:left="1843" w:hanging="1843"/>
        <w:rPr>
          <w:b/>
          <w:smallCaps/>
        </w:rPr>
        <w:sectPr w:rsidR="00FF05A3" w:rsidRPr="000E376B"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0E376B" w:rsidRPr="000E376B" w14:paraId="002DC915" w14:textId="77777777" w:rsidTr="00294CE2">
        <w:tc>
          <w:tcPr>
            <w:tcW w:w="1951" w:type="dxa"/>
          </w:tcPr>
          <w:p w14:paraId="2C202856" w14:textId="77777777" w:rsidR="00FF05A3" w:rsidRPr="000E376B" w:rsidRDefault="00FF05A3" w:rsidP="00294CE2">
            <w:pPr>
              <w:spacing w:line="360" w:lineRule="auto"/>
              <w:jc w:val="right"/>
            </w:pPr>
            <w:r w:rsidRPr="000E376B">
              <w:rPr>
                <w:b/>
                <w:smallCaps/>
              </w:rPr>
              <w:t>Predmet</w:t>
            </w:r>
            <w:r w:rsidRPr="000E376B">
              <w:rPr>
                <w:b/>
              </w:rPr>
              <w:t>:</w:t>
            </w:r>
          </w:p>
        </w:tc>
        <w:tc>
          <w:tcPr>
            <w:tcW w:w="7229" w:type="dxa"/>
          </w:tcPr>
          <w:p w14:paraId="68B844A1" w14:textId="69D20D4F" w:rsidR="00FF05A3" w:rsidRPr="000E376B" w:rsidRDefault="00AB5EE7" w:rsidP="005C2305">
            <w:pPr>
              <w:spacing w:line="360" w:lineRule="auto"/>
            </w:pPr>
            <w:r w:rsidRPr="00AB5EE7">
              <w:rPr>
                <w:rFonts w:eastAsia="Calibri"/>
                <w:bCs/>
                <w:szCs w:val="24"/>
                <w:lang w:eastAsia="en-US"/>
              </w:rPr>
              <w:t>Prijedlog odluke o produžetku financiranja u 2021. godini provedbe Programa energetske obnove obiteljskih kuća za razdoblje od 2014. do 2020. godine s detaljnim planom za razdoblje do kraja 2020. godine</w:t>
            </w:r>
          </w:p>
        </w:tc>
      </w:tr>
    </w:tbl>
    <w:p w14:paraId="7787D004" w14:textId="77777777" w:rsidR="00FF05A3" w:rsidRPr="000E376B" w:rsidRDefault="00FF05A3" w:rsidP="00FF05A3">
      <w:pPr>
        <w:tabs>
          <w:tab w:val="left" w:pos="1843"/>
        </w:tabs>
        <w:spacing w:line="360" w:lineRule="auto"/>
        <w:ind w:left="1843" w:hanging="1843"/>
      </w:pPr>
      <w:r w:rsidRPr="000E376B">
        <w:t>__________________________________________________________________________</w:t>
      </w:r>
    </w:p>
    <w:p w14:paraId="30441BCC" w14:textId="77777777" w:rsidR="00FF05A3" w:rsidRPr="000E376B" w:rsidRDefault="00FF05A3" w:rsidP="00FF05A3"/>
    <w:p w14:paraId="3FEB2A04" w14:textId="77777777" w:rsidR="00FF05A3" w:rsidRPr="000E376B" w:rsidRDefault="00FF05A3" w:rsidP="00FF05A3"/>
    <w:p w14:paraId="3BB7AB2D" w14:textId="77777777" w:rsidR="00FF05A3" w:rsidRPr="000E376B" w:rsidRDefault="00FF05A3" w:rsidP="00FF05A3"/>
    <w:p w14:paraId="102EC161" w14:textId="77777777" w:rsidR="00FF05A3" w:rsidRPr="000E376B" w:rsidRDefault="00FF05A3" w:rsidP="00FF05A3"/>
    <w:p w14:paraId="6CBD6C85" w14:textId="77777777" w:rsidR="00FF05A3" w:rsidRPr="000E376B" w:rsidRDefault="00FF05A3" w:rsidP="00FF05A3"/>
    <w:p w14:paraId="39F912B1" w14:textId="77777777" w:rsidR="00FF05A3" w:rsidRPr="000E376B" w:rsidRDefault="00FF05A3" w:rsidP="00FF05A3"/>
    <w:p w14:paraId="234EEB31" w14:textId="77777777" w:rsidR="00FF05A3" w:rsidRPr="000E376B" w:rsidRDefault="00FF05A3" w:rsidP="00FF05A3"/>
    <w:p w14:paraId="25A176F1" w14:textId="77777777" w:rsidR="00FF05A3" w:rsidRPr="000E376B" w:rsidRDefault="00FF05A3" w:rsidP="00FF05A3">
      <w:pPr>
        <w:sectPr w:rsidR="00FF05A3" w:rsidRPr="000E376B" w:rsidSect="000350D9">
          <w:type w:val="continuous"/>
          <w:pgSz w:w="11906" w:h="16838"/>
          <w:pgMar w:top="993" w:right="1417" w:bottom="1417" w:left="1417" w:header="709" w:footer="658" w:gutter="0"/>
          <w:cols w:space="708"/>
          <w:docGrid w:linePitch="360"/>
        </w:sectPr>
      </w:pPr>
    </w:p>
    <w:p w14:paraId="1B41134A" w14:textId="1EF80453" w:rsidR="00762931" w:rsidRPr="000E376B" w:rsidRDefault="001841DC" w:rsidP="00AD2915">
      <w:pPr>
        <w:pStyle w:val="t-9-8"/>
        <w:spacing w:before="0" w:beforeAutospacing="0" w:after="0" w:afterAutospacing="0"/>
        <w:jc w:val="right"/>
        <w:rPr>
          <w:b/>
        </w:rPr>
      </w:pPr>
      <w:r w:rsidRPr="000E376B">
        <w:rPr>
          <w:b/>
        </w:rPr>
        <w:lastRenderedPageBreak/>
        <w:t>Prijedlog</w:t>
      </w:r>
    </w:p>
    <w:p w14:paraId="4A292608" w14:textId="77777777" w:rsidR="00AD2915" w:rsidRPr="000E376B" w:rsidRDefault="00AD2915" w:rsidP="00AD2915">
      <w:pPr>
        <w:pStyle w:val="t-9-8"/>
        <w:spacing w:before="0" w:beforeAutospacing="0" w:after="0" w:afterAutospacing="0"/>
        <w:jc w:val="both"/>
        <w:rPr>
          <w:b/>
        </w:rPr>
      </w:pPr>
    </w:p>
    <w:p w14:paraId="27A4CBFC" w14:textId="77777777" w:rsidR="00AD2915" w:rsidRPr="000E376B" w:rsidRDefault="00AD2915" w:rsidP="00AD2915">
      <w:pPr>
        <w:pStyle w:val="t-9-8"/>
        <w:spacing w:before="0" w:beforeAutospacing="0" w:after="0" w:afterAutospacing="0"/>
        <w:jc w:val="both"/>
        <w:rPr>
          <w:b/>
        </w:rPr>
      </w:pPr>
    </w:p>
    <w:p w14:paraId="78325C88" w14:textId="77777777" w:rsidR="00AD2915" w:rsidRPr="000E376B" w:rsidRDefault="00AD2915" w:rsidP="00AD2915">
      <w:pPr>
        <w:pStyle w:val="t-9-8"/>
        <w:spacing w:before="0" w:beforeAutospacing="0" w:after="0" w:afterAutospacing="0"/>
        <w:jc w:val="both"/>
        <w:rPr>
          <w:b/>
        </w:rPr>
      </w:pPr>
    </w:p>
    <w:p w14:paraId="1F31DEDE" w14:textId="31BE0417" w:rsidR="00415A17" w:rsidRPr="000E376B" w:rsidRDefault="00415A17" w:rsidP="00415A17">
      <w:pPr>
        <w:ind w:firstLine="708"/>
        <w:jc w:val="both"/>
        <w:rPr>
          <w:rFonts w:cs="Times New Roman"/>
          <w:szCs w:val="24"/>
        </w:rPr>
      </w:pPr>
      <w:r w:rsidRPr="000E376B">
        <w:rPr>
          <w:rFonts w:cs="Times New Roman"/>
          <w:szCs w:val="24"/>
        </w:rPr>
        <w:t>Na temelju članka 31. stavka 2. Zakona o Vladi Republike Hrvatske (Narodne novine, broj 150/11, 119/14, 93/16, 116/18), Vlada Republike Hrvatske je na sjednici održanoj ___________ 20</w:t>
      </w:r>
      <w:r w:rsidR="00080E24" w:rsidRPr="000E376B">
        <w:rPr>
          <w:rFonts w:cs="Times New Roman"/>
          <w:szCs w:val="24"/>
        </w:rPr>
        <w:t>2</w:t>
      </w:r>
      <w:r w:rsidR="00ED2519" w:rsidRPr="000E376B">
        <w:rPr>
          <w:rFonts w:cs="Times New Roman"/>
          <w:szCs w:val="24"/>
        </w:rPr>
        <w:t>1</w:t>
      </w:r>
      <w:r w:rsidRPr="000E376B">
        <w:rPr>
          <w:rFonts w:cs="Times New Roman"/>
          <w:szCs w:val="24"/>
        </w:rPr>
        <w:t>. godine donijela</w:t>
      </w:r>
    </w:p>
    <w:p w14:paraId="578801F0" w14:textId="77777777" w:rsidR="00AD2915" w:rsidRPr="000E376B" w:rsidRDefault="00AD2915" w:rsidP="00AD2915">
      <w:pPr>
        <w:pStyle w:val="t-9-8"/>
        <w:spacing w:before="0" w:beforeAutospacing="0" w:after="0" w:afterAutospacing="0"/>
        <w:jc w:val="center"/>
        <w:rPr>
          <w:b/>
        </w:rPr>
      </w:pPr>
    </w:p>
    <w:p w14:paraId="1EEAB679" w14:textId="77777777" w:rsidR="00AD2915" w:rsidRPr="000E376B" w:rsidRDefault="00AD2915" w:rsidP="00AD2915">
      <w:pPr>
        <w:pStyle w:val="t-9-8"/>
        <w:spacing w:before="0" w:beforeAutospacing="0" w:after="0" w:afterAutospacing="0"/>
        <w:jc w:val="center"/>
        <w:rPr>
          <w:b/>
        </w:rPr>
      </w:pPr>
    </w:p>
    <w:p w14:paraId="46C84A4F" w14:textId="652BDA74" w:rsidR="00762931" w:rsidRPr="000E376B" w:rsidRDefault="00762931" w:rsidP="00AD2915">
      <w:pPr>
        <w:pStyle w:val="tb-na16"/>
        <w:spacing w:before="0" w:beforeAutospacing="0" w:after="0" w:afterAutospacing="0"/>
        <w:rPr>
          <w:sz w:val="24"/>
          <w:szCs w:val="24"/>
        </w:rPr>
      </w:pPr>
      <w:r w:rsidRPr="000E376B">
        <w:rPr>
          <w:sz w:val="24"/>
          <w:szCs w:val="24"/>
        </w:rPr>
        <w:t>O</w:t>
      </w:r>
      <w:r w:rsidR="00AD2915" w:rsidRPr="000E376B">
        <w:rPr>
          <w:sz w:val="24"/>
          <w:szCs w:val="24"/>
        </w:rPr>
        <w:t xml:space="preserve"> </w:t>
      </w:r>
      <w:r w:rsidRPr="000E376B">
        <w:rPr>
          <w:sz w:val="24"/>
          <w:szCs w:val="24"/>
        </w:rPr>
        <w:t>D</w:t>
      </w:r>
      <w:r w:rsidR="00AD2915" w:rsidRPr="000E376B">
        <w:rPr>
          <w:sz w:val="24"/>
          <w:szCs w:val="24"/>
        </w:rPr>
        <w:t xml:space="preserve"> </w:t>
      </w:r>
      <w:r w:rsidRPr="000E376B">
        <w:rPr>
          <w:sz w:val="24"/>
          <w:szCs w:val="24"/>
        </w:rPr>
        <w:t>L</w:t>
      </w:r>
      <w:r w:rsidR="00AD2915" w:rsidRPr="000E376B">
        <w:rPr>
          <w:sz w:val="24"/>
          <w:szCs w:val="24"/>
        </w:rPr>
        <w:t xml:space="preserve"> </w:t>
      </w:r>
      <w:r w:rsidRPr="000E376B">
        <w:rPr>
          <w:sz w:val="24"/>
          <w:szCs w:val="24"/>
        </w:rPr>
        <w:t>U</w:t>
      </w:r>
      <w:r w:rsidR="00AD2915" w:rsidRPr="000E376B">
        <w:rPr>
          <w:sz w:val="24"/>
          <w:szCs w:val="24"/>
        </w:rPr>
        <w:t xml:space="preserve"> </w:t>
      </w:r>
      <w:r w:rsidRPr="000E376B">
        <w:rPr>
          <w:sz w:val="24"/>
          <w:szCs w:val="24"/>
        </w:rPr>
        <w:t>K</w:t>
      </w:r>
      <w:r w:rsidR="00AD2915" w:rsidRPr="000E376B">
        <w:rPr>
          <w:sz w:val="24"/>
          <w:szCs w:val="24"/>
        </w:rPr>
        <w:t xml:space="preserve"> </w:t>
      </w:r>
      <w:r w:rsidRPr="000E376B">
        <w:rPr>
          <w:sz w:val="24"/>
          <w:szCs w:val="24"/>
        </w:rPr>
        <w:t>U</w:t>
      </w:r>
    </w:p>
    <w:p w14:paraId="0CD79C35" w14:textId="77777777" w:rsidR="00762931" w:rsidRPr="000E376B" w:rsidRDefault="00762931" w:rsidP="00AD2915">
      <w:pPr>
        <w:pStyle w:val="tb-na16"/>
        <w:spacing w:before="0" w:beforeAutospacing="0" w:after="0" w:afterAutospacing="0"/>
        <w:jc w:val="both"/>
        <w:rPr>
          <w:sz w:val="24"/>
          <w:szCs w:val="24"/>
        </w:rPr>
      </w:pPr>
    </w:p>
    <w:p w14:paraId="56B5EC4C" w14:textId="77777777" w:rsidR="00AB5EE7" w:rsidRDefault="00AB5EE7" w:rsidP="00ED4932">
      <w:pPr>
        <w:jc w:val="center"/>
        <w:rPr>
          <w:b/>
          <w:bCs/>
          <w:szCs w:val="24"/>
        </w:rPr>
      </w:pPr>
      <w:r w:rsidRPr="00AB5EE7">
        <w:rPr>
          <w:b/>
          <w:bCs/>
          <w:szCs w:val="24"/>
        </w:rPr>
        <w:t xml:space="preserve">o produžetku financiranja u 2021. godini provedbe Programa energetske obnove obiteljskih kuća za razdoblje od 2014. do 2020. godine s detaljnim planom </w:t>
      </w:r>
    </w:p>
    <w:p w14:paraId="5E68794B" w14:textId="747C1170" w:rsidR="00AD2915" w:rsidRPr="000E376B" w:rsidRDefault="00AB5EE7" w:rsidP="00ED4932">
      <w:pPr>
        <w:jc w:val="center"/>
        <w:rPr>
          <w:szCs w:val="24"/>
        </w:rPr>
      </w:pPr>
      <w:r w:rsidRPr="00AB5EE7">
        <w:rPr>
          <w:b/>
          <w:bCs/>
          <w:szCs w:val="24"/>
        </w:rPr>
        <w:t>za razdoblje do kraja 2020. godine</w:t>
      </w:r>
    </w:p>
    <w:p w14:paraId="65951E55" w14:textId="77777777" w:rsidR="00AD2915" w:rsidRPr="000E376B" w:rsidRDefault="00AD2915" w:rsidP="00AD2915">
      <w:pPr>
        <w:pStyle w:val="t-12-9-fett-s"/>
        <w:spacing w:before="0" w:beforeAutospacing="0" w:after="0" w:afterAutospacing="0"/>
        <w:rPr>
          <w:sz w:val="24"/>
          <w:szCs w:val="24"/>
        </w:rPr>
      </w:pPr>
    </w:p>
    <w:p w14:paraId="2AB7D91F" w14:textId="77777777" w:rsidR="00762931" w:rsidRPr="000E376B" w:rsidRDefault="00762931" w:rsidP="00AD2915">
      <w:pPr>
        <w:pStyle w:val="clanak"/>
        <w:spacing w:before="0" w:beforeAutospacing="0" w:after="0" w:afterAutospacing="0"/>
        <w:rPr>
          <w:b/>
        </w:rPr>
      </w:pPr>
      <w:r w:rsidRPr="000E376B">
        <w:rPr>
          <w:b/>
        </w:rPr>
        <w:t>I.</w:t>
      </w:r>
    </w:p>
    <w:p w14:paraId="07B9ABA9" w14:textId="77777777" w:rsidR="00AD2915" w:rsidRPr="000E376B" w:rsidRDefault="00AD2915" w:rsidP="00AD2915">
      <w:pPr>
        <w:pStyle w:val="clanak"/>
        <w:spacing w:before="0" w:beforeAutospacing="0" w:after="0" w:afterAutospacing="0"/>
        <w:rPr>
          <w:b/>
        </w:rPr>
      </w:pPr>
    </w:p>
    <w:p w14:paraId="48AF6001" w14:textId="065383AE" w:rsidR="003D2479" w:rsidRPr="000E376B" w:rsidRDefault="003D2479" w:rsidP="007D7AEB">
      <w:pPr>
        <w:jc w:val="both"/>
        <w:rPr>
          <w:sz w:val="22"/>
        </w:rPr>
      </w:pPr>
      <w:r w:rsidRPr="000E376B">
        <w:t>Ovom Odlukom</w:t>
      </w:r>
      <w:r w:rsidR="00373B7B" w:rsidRPr="00373B7B">
        <w:t xml:space="preserve"> </w:t>
      </w:r>
      <w:r w:rsidR="00373B7B" w:rsidRPr="000E376B">
        <w:t>se</w:t>
      </w:r>
      <w:r w:rsidRPr="000E376B">
        <w:t>, radi osiguravanja kontinuiteta energetske obnove zgrada stambenog sektora koja se provodi sukladno Programu energetske obnove obiteljskih kuća za razdoblje od 2014. do 2020. godine s detaljnim planom za razdoblje do kraja 2020. godine ("Narodne novine", broj 57/2020), produljuje rok za ostvarivanje prava na sufinanciranje do 31. prosinca 2021. godine.</w:t>
      </w:r>
    </w:p>
    <w:p w14:paraId="0F6C65A0" w14:textId="77777777" w:rsidR="00A9164B" w:rsidRPr="000E376B" w:rsidRDefault="00A9164B" w:rsidP="00E7543C">
      <w:pPr>
        <w:ind w:firstLine="1418"/>
        <w:jc w:val="both"/>
        <w:rPr>
          <w:rFonts w:cs="Times New Roman"/>
          <w:szCs w:val="24"/>
        </w:rPr>
      </w:pPr>
    </w:p>
    <w:p w14:paraId="2FBD4F11" w14:textId="1792E66F" w:rsidR="005E32DA" w:rsidRPr="000E376B" w:rsidRDefault="00762931" w:rsidP="00AD2915">
      <w:pPr>
        <w:pStyle w:val="clanak"/>
        <w:spacing w:before="0" w:beforeAutospacing="0" w:after="0" w:afterAutospacing="0"/>
        <w:rPr>
          <w:b/>
        </w:rPr>
      </w:pPr>
      <w:r w:rsidRPr="000E376B">
        <w:rPr>
          <w:b/>
        </w:rPr>
        <w:t>II.</w:t>
      </w:r>
    </w:p>
    <w:p w14:paraId="7E060D14" w14:textId="77777777" w:rsidR="00AD2915" w:rsidRPr="000E376B" w:rsidRDefault="00AD2915" w:rsidP="00AD2915">
      <w:pPr>
        <w:pStyle w:val="clanak"/>
        <w:spacing w:before="0" w:beforeAutospacing="0" w:after="0" w:afterAutospacing="0"/>
        <w:rPr>
          <w:b/>
        </w:rPr>
      </w:pPr>
    </w:p>
    <w:p w14:paraId="5F16D599" w14:textId="379A5C78" w:rsidR="00415A17" w:rsidRDefault="00336EF3" w:rsidP="00521AAE">
      <w:pPr>
        <w:jc w:val="both"/>
        <w:rPr>
          <w:rFonts w:cs="Times New Roman"/>
          <w:szCs w:val="24"/>
        </w:rPr>
      </w:pPr>
      <w:r w:rsidRPr="000E376B">
        <w:rPr>
          <w:rFonts w:cs="Times New Roman"/>
          <w:szCs w:val="24"/>
        </w:rPr>
        <w:t>S</w:t>
      </w:r>
      <w:r w:rsidR="003260B3" w:rsidRPr="000E376B">
        <w:rPr>
          <w:rFonts w:cs="Times New Roman"/>
          <w:szCs w:val="24"/>
        </w:rPr>
        <w:t>redstva za s</w:t>
      </w:r>
      <w:r w:rsidR="00415A17" w:rsidRPr="000E376B">
        <w:rPr>
          <w:rFonts w:cs="Times New Roman"/>
          <w:szCs w:val="24"/>
        </w:rPr>
        <w:t>ufinanciranje iz točke I. ove Odluke</w:t>
      </w:r>
      <w:r w:rsidR="00A06BB4" w:rsidRPr="000E376B">
        <w:rPr>
          <w:rFonts w:cs="Times New Roman"/>
          <w:szCs w:val="24"/>
        </w:rPr>
        <w:t xml:space="preserve"> </w:t>
      </w:r>
      <w:r w:rsidRPr="000E376B">
        <w:rPr>
          <w:rFonts w:cs="Times New Roman"/>
          <w:szCs w:val="24"/>
        </w:rPr>
        <w:t>osigura</w:t>
      </w:r>
      <w:r w:rsidR="005A0F15" w:rsidRPr="000E376B">
        <w:rPr>
          <w:rFonts w:cs="Times New Roman"/>
          <w:szCs w:val="24"/>
        </w:rPr>
        <w:t>na su</w:t>
      </w:r>
      <w:r w:rsidR="00DB57C0" w:rsidRPr="000E376B">
        <w:rPr>
          <w:rFonts w:cs="Times New Roman"/>
          <w:szCs w:val="24"/>
        </w:rPr>
        <w:t xml:space="preserve"> u </w:t>
      </w:r>
      <w:r w:rsidR="005A0F15" w:rsidRPr="000E376B">
        <w:rPr>
          <w:rFonts w:cs="Times New Roman"/>
          <w:szCs w:val="24"/>
        </w:rPr>
        <w:t>F</w:t>
      </w:r>
      <w:r w:rsidR="00DB57C0" w:rsidRPr="000E376B">
        <w:rPr>
          <w:rFonts w:cs="Times New Roman"/>
          <w:szCs w:val="24"/>
        </w:rPr>
        <w:t xml:space="preserve">inancijskom planu </w:t>
      </w:r>
      <w:r w:rsidR="00A06BB4" w:rsidRPr="000E376B">
        <w:rPr>
          <w:rFonts w:cs="Times New Roman"/>
          <w:szCs w:val="24"/>
        </w:rPr>
        <w:t>Fond</w:t>
      </w:r>
      <w:r w:rsidR="000E0F42" w:rsidRPr="000E376B">
        <w:rPr>
          <w:rFonts w:cs="Times New Roman"/>
          <w:szCs w:val="24"/>
        </w:rPr>
        <w:t xml:space="preserve">a </w:t>
      </w:r>
      <w:r w:rsidR="00A06BB4" w:rsidRPr="000E376B">
        <w:rPr>
          <w:rFonts w:cs="Times New Roman"/>
          <w:szCs w:val="24"/>
        </w:rPr>
        <w:t>za zaštitu okoliša i energetsku učinkovitost</w:t>
      </w:r>
      <w:r w:rsidR="00C7688A" w:rsidRPr="000E376B">
        <w:rPr>
          <w:rFonts w:cs="Times New Roman"/>
          <w:szCs w:val="24"/>
        </w:rPr>
        <w:t xml:space="preserve"> </w:t>
      </w:r>
      <w:r w:rsidR="00095135" w:rsidRPr="000E376B">
        <w:rPr>
          <w:rFonts w:cs="Times New Roman"/>
          <w:szCs w:val="24"/>
        </w:rPr>
        <w:t xml:space="preserve">za 2021. godinu </w:t>
      </w:r>
      <w:r w:rsidR="00C264AF" w:rsidRPr="000E376B">
        <w:rPr>
          <w:rFonts w:cs="Times New Roman"/>
          <w:szCs w:val="24"/>
        </w:rPr>
        <w:t xml:space="preserve">i projekcijama za 2022. i 2023. godinu </w:t>
      </w:r>
      <w:r w:rsidR="00C7688A" w:rsidRPr="000E376B">
        <w:rPr>
          <w:rFonts w:cs="Times New Roman"/>
          <w:szCs w:val="24"/>
        </w:rPr>
        <w:t xml:space="preserve">i to </w:t>
      </w:r>
      <w:r w:rsidR="009C263D" w:rsidRPr="000E376B">
        <w:rPr>
          <w:rFonts w:cs="Times New Roman"/>
          <w:szCs w:val="24"/>
        </w:rPr>
        <w:t xml:space="preserve">u iznosu od 209.000.000,00 </w:t>
      </w:r>
      <w:r w:rsidR="003F3934" w:rsidRPr="000E376B">
        <w:rPr>
          <w:rFonts w:cs="Times New Roman"/>
          <w:szCs w:val="24"/>
        </w:rPr>
        <w:t>kuna</w:t>
      </w:r>
      <w:r w:rsidR="002D4D55" w:rsidRPr="000E376B">
        <w:rPr>
          <w:rFonts w:cs="Times New Roman"/>
          <w:szCs w:val="24"/>
        </w:rPr>
        <w:t xml:space="preserve"> za 2021. godinu</w:t>
      </w:r>
      <w:r w:rsidR="00B85C3F" w:rsidRPr="000E376B">
        <w:rPr>
          <w:rFonts w:cs="Times New Roman"/>
          <w:szCs w:val="24"/>
        </w:rPr>
        <w:t xml:space="preserve">, 70.000.000,00 </w:t>
      </w:r>
      <w:r w:rsidR="0082411F" w:rsidRPr="000E376B">
        <w:rPr>
          <w:rFonts w:cs="Times New Roman"/>
          <w:szCs w:val="24"/>
        </w:rPr>
        <w:t>kuna</w:t>
      </w:r>
      <w:r w:rsidR="00B85C3F" w:rsidRPr="000E376B">
        <w:rPr>
          <w:rFonts w:cs="Times New Roman"/>
          <w:szCs w:val="24"/>
        </w:rPr>
        <w:t xml:space="preserve"> za 2022. godinu</w:t>
      </w:r>
      <w:r w:rsidR="0074578A" w:rsidRPr="000E376B">
        <w:rPr>
          <w:rFonts w:cs="Times New Roman"/>
          <w:szCs w:val="24"/>
        </w:rPr>
        <w:t xml:space="preserve">, dok </w:t>
      </w:r>
      <w:r w:rsidR="008D4F61" w:rsidRPr="000E376B">
        <w:rPr>
          <w:rFonts w:cs="Times New Roman"/>
          <w:szCs w:val="24"/>
        </w:rPr>
        <w:t xml:space="preserve">je </w:t>
      </w:r>
      <w:r w:rsidR="0074578A" w:rsidRPr="000E376B">
        <w:rPr>
          <w:rFonts w:cs="Times New Roman"/>
          <w:szCs w:val="24"/>
        </w:rPr>
        <w:t xml:space="preserve">iznos od 121.000.000,00 </w:t>
      </w:r>
      <w:r w:rsidR="003F3934" w:rsidRPr="000E376B">
        <w:rPr>
          <w:rFonts w:cs="Times New Roman"/>
          <w:szCs w:val="24"/>
        </w:rPr>
        <w:t>kuna</w:t>
      </w:r>
      <w:r w:rsidR="0074578A" w:rsidRPr="000E376B">
        <w:rPr>
          <w:rFonts w:cs="Times New Roman"/>
          <w:szCs w:val="24"/>
        </w:rPr>
        <w:t xml:space="preserve"> osigura</w:t>
      </w:r>
      <w:r w:rsidR="008D4F61" w:rsidRPr="000E376B">
        <w:rPr>
          <w:rFonts w:cs="Times New Roman"/>
          <w:szCs w:val="24"/>
        </w:rPr>
        <w:t>n</w:t>
      </w:r>
      <w:r w:rsidR="0074578A" w:rsidRPr="000E376B">
        <w:rPr>
          <w:rFonts w:cs="Times New Roman"/>
          <w:szCs w:val="24"/>
        </w:rPr>
        <w:t xml:space="preserve"> Odlukom o raspodjeli rezultata</w:t>
      </w:r>
      <w:r w:rsidR="00954BCB" w:rsidRPr="000E376B">
        <w:rPr>
          <w:rFonts w:cs="Times New Roman"/>
          <w:szCs w:val="24"/>
        </w:rPr>
        <w:t xml:space="preserve"> i načinu korištenja viška prihoda u 2021. godini,</w:t>
      </w:r>
      <w:r w:rsidR="00373B7B">
        <w:rPr>
          <w:rFonts w:cs="Times New Roman"/>
          <w:szCs w:val="24"/>
        </w:rPr>
        <w:t xml:space="preserve"> KLASA: 024-04/21-03/2, URBROJ: 563-01/69-21-3 od 14. travnja 2021.,</w:t>
      </w:r>
      <w:r w:rsidR="00954BCB" w:rsidRPr="000E376B">
        <w:rPr>
          <w:rFonts w:cs="Times New Roman"/>
          <w:szCs w:val="24"/>
        </w:rPr>
        <w:t xml:space="preserve"> što sveukupno čini iznos </w:t>
      </w:r>
      <w:r w:rsidR="00AA2C53" w:rsidRPr="000E376B">
        <w:rPr>
          <w:rFonts w:cs="Times New Roman"/>
          <w:szCs w:val="24"/>
        </w:rPr>
        <w:t xml:space="preserve">od </w:t>
      </w:r>
      <w:r w:rsidR="00ED4932" w:rsidRPr="000E376B">
        <w:rPr>
          <w:rFonts w:cs="Times New Roman"/>
          <w:szCs w:val="24"/>
        </w:rPr>
        <w:t>4</w:t>
      </w:r>
      <w:r w:rsidR="00073A25" w:rsidRPr="000E376B">
        <w:rPr>
          <w:rFonts w:cs="Times New Roman"/>
          <w:szCs w:val="24"/>
        </w:rPr>
        <w:t>00 milijuna kuna.</w:t>
      </w:r>
      <w:r w:rsidR="00542A07" w:rsidRPr="000E376B">
        <w:rPr>
          <w:rFonts w:cs="Times New Roman"/>
          <w:szCs w:val="24"/>
        </w:rPr>
        <w:t xml:space="preserve"> </w:t>
      </w:r>
    </w:p>
    <w:p w14:paraId="2BE63510" w14:textId="04EE6AAA" w:rsidR="00712D43" w:rsidRPr="000E376B" w:rsidRDefault="00E01A61" w:rsidP="00521AAE">
      <w:pPr>
        <w:pStyle w:val="clanak"/>
        <w:spacing w:before="0" w:beforeAutospacing="0" w:after="0" w:afterAutospacing="0"/>
        <w:jc w:val="both"/>
      </w:pPr>
      <w:bookmarkStart w:id="0" w:name="_GoBack"/>
      <w:bookmarkEnd w:id="0"/>
      <w:r w:rsidRPr="000E376B">
        <w:t>Provedbu</w:t>
      </w:r>
      <w:r w:rsidR="00712D43" w:rsidRPr="000E376B">
        <w:t xml:space="preserve"> ove Odluke </w:t>
      </w:r>
      <w:r w:rsidRPr="000E376B">
        <w:t>osigurat će</w:t>
      </w:r>
      <w:r w:rsidR="00712D43" w:rsidRPr="000E376B">
        <w:t xml:space="preserve">  Fond za zaštitu okoliša i energetsku učinkovitost.</w:t>
      </w:r>
    </w:p>
    <w:p w14:paraId="4B4C4835" w14:textId="77777777" w:rsidR="00A91DE8" w:rsidRPr="000E376B" w:rsidRDefault="00A91DE8" w:rsidP="00AD2915">
      <w:pPr>
        <w:pStyle w:val="clanak"/>
        <w:spacing w:before="0" w:beforeAutospacing="0" w:after="0" w:afterAutospacing="0"/>
        <w:ind w:firstLine="708"/>
        <w:jc w:val="both"/>
      </w:pPr>
    </w:p>
    <w:p w14:paraId="4C0C1CCC" w14:textId="07483B43" w:rsidR="00AD2915" w:rsidRPr="000E376B" w:rsidRDefault="00E01A61" w:rsidP="00AD2915">
      <w:pPr>
        <w:pStyle w:val="clanak"/>
        <w:spacing w:before="0" w:beforeAutospacing="0" w:after="0" w:afterAutospacing="0"/>
        <w:rPr>
          <w:b/>
        </w:rPr>
      </w:pPr>
      <w:r w:rsidRPr="000E376B">
        <w:rPr>
          <w:b/>
        </w:rPr>
        <w:t>III.</w:t>
      </w:r>
    </w:p>
    <w:p w14:paraId="79163787" w14:textId="77777777" w:rsidR="00E01A61" w:rsidRPr="000E376B" w:rsidRDefault="00E01A61" w:rsidP="00AD2915">
      <w:pPr>
        <w:pStyle w:val="clanak"/>
        <w:spacing w:before="0" w:beforeAutospacing="0" w:after="0" w:afterAutospacing="0"/>
        <w:rPr>
          <w:b/>
        </w:rPr>
      </w:pPr>
    </w:p>
    <w:p w14:paraId="53F35843" w14:textId="46D9BF5D" w:rsidR="00415A17" w:rsidRPr="000E376B" w:rsidRDefault="00415A17" w:rsidP="00521AAE">
      <w:pPr>
        <w:jc w:val="both"/>
        <w:rPr>
          <w:rFonts w:cs="Times New Roman"/>
          <w:szCs w:val="24"/>
        </w:rPr>
      </w:pPr>
      <w:r w:rsidRPr="000E376B">
        <w:rPr>
          <w:rFonts w:cs="Times New Roman"/>
          <w:szCs w:val="24"/>
        </w:rPr>
        <w:t xml:space="preserve">Ova Odluka stupa na snagu danom donošenja, a objavit će se u Narodnim novinama. </w:t>
      </w:r>
    </w:p>
    <w:p w14:paraId="619E49BC" w14:textId="77777777" w:rsidR="00537789" w:rsidRPr="000E376B" w:rsidRDefault="00537789" w:rsidP="00AD2915">
      <w:pPr>
        <w:pStyle w:val="t-9-8-potpis"/>
        <w:spacing w:before="0" w:beforeAutospacing="0" w:after="0" w:afterAutospacing="0"/>
        <w:ind w:left="0"/>
        <w:jc w:val="both"/>
        <w:rPr>
          <w:b/>
        </w:rPr>
      </w:pPr>
    </w:p>
    <w:p w14:paraId="6A15C849" w14:textId="77777777" w:rsidR="00415A17" w:rsidRPr="000E376B" w:rsidRDefault="00415A17" w:rsidP="00AD2915">
      <w:pPr>
        <w:rPr>
          <w:rFonts w:eastAsia="Calibri"/>
        </w:rPr>
      </w:pPr>
    </w:p>
    <w:p w14:paraId="232B415F" w14:textId="218C0BE3" w:rsidR="00AD2915" w:rsidRPr="000E376B" w:rsidRDefault="00521AAE" w:rsidP="00AD2915">
      <w:pPr>
        <w:rPr>
          <w:rFonts w:eastAsia="Calibri"/>
        </w:rPr>
      </w:pPr>
      <w:r w:rsidRPr="000E376B">
        <w:rPr>
          <w:rFonts w:eastAsia="Calibri"/>
        </w:rPr>
        <w:t>KLASA:</w:t>
      </w:r>
      <w:r w:rsidR="00182250" w:rsidRPr="000E376B">
        <w:rPr>
          <w:rFonts w:eastAsia="Calibri"/>
        </w:rPr>
        <w:t xml:space="preserve"> </w:t>
      </w:r>
    </w:p>
    <w:p w14:paraId="4D779A79" w14:textId="14B0C99A" w:rsidR="00AD2915" w:rsidRPr="000E376B" w:rsidRDefault="00521AAE" w:rsidP="00AD2915">
      <w:pPr>
        <w:rPr>
          <w:rFonts w:eastAsia="Calibri"/>
        </w:rPr>
      </w:pPr>
      <w:r w:rsidRPr="000E376B">
        <w:rPr>
          <w:rFonts w:eastAsia="Calibri"/>
        </w:rPr>
        <w:t>URBROJ</w:t>
      </w:r>
      <w:r w:rsidR="00AD2915" w:rsidRPr="000E376B">
        <w:rPr>
          <w:rFonts w:eastAsia="Calibri"/>
        </w:rPr>
        <w:t>:</w:t>
      </w:r>
      <w:r w:rsidR="00182250" w:rsidRPr="000E376B">
        <w:rPr>
          <w:rFonts w:eastAsia="Calibri"/>
        </w:rPr>
        <w:t xml:space="preserve"> </w:t>
      </w:r>
    </w:p>
    <w:p w14:paraId="21D8090B" w14:textId="5D32CD05" w:rsidR="00AD2915" w:rsidRPr="000E376B" w:rsidRDefault="00AD2915" w:rsidP="00AD2915">
      <w:pPr>
        <w:jc w:val="both"/>
        <w:rPr>
          <w:rFonts w:eastAsia="Calibri"/>
        </w:rPr>
      </w:pPr>
      <w:r w:rsidRPr="000E376B">
        <w:rPr>
          <w:rFonts w:eastAsia="Calibri"/>
        </w:rPr>
        <w:t>Zagreb,</w:t>
      </w:r>
      <w:r w:rsidR="00F80693" w:rsidRPr="000E376B">
        <w:rPr>
          <w:rFonts w:eastAsia="Calibri"/>
        </w:rPr>
        <w:t xml:space="preserve"> </w:t>
      </w:r>
    </w:p>
    <w:p w14:paraId="1E09EE61" w14:textId="77777777" w:rsidR="00AD2915" w:rsidRPr="000E376B" w:rsidRDefault="00AD2915" w:rsidP="00AD2915">
      <w:pPr>
        <w:jc w:val="both"/>
      </w:pPr>
      <w:r w:rsidRPr="000E376B">
        <w:tab/>
      </w:r>
      <w:r w:rsidRPr="000E376B">
        <w:tab/>
      </w:r>
      <w:r w:rsidRPr="000E376B">
        <w:tab/>
      </w:r>
      <w:r w:rsidRPr="000E376B">
        <w:tab/>
      </w:r>
      <w:r w:rsidRPr="000E376B">
        <w:tab/>
      </w:r>
      <w:r w:rsidRPr="000E376B">
        <w:tab/>
      </w:r>
      <w:r w:rsidRPr="000E376B">
        <w:tab/>
      </w:r>
      <w:r w:rsidRPr="000E376B">
        <w:tab/>
      </w:r>
      <w:r w:rsidRPr="000E376B">
        <w:tab/>
      </w:r>
      <w:r w:rsidRPr="000E376B">
        <w:tab/>
        <w:t>Predsjednik</w:t>
      </w:r>
    </w:p>
    <w:p w14:paraId="0F147E1C" w14:textId="77777777" w:rsidR="00AD2915" w:rsidRPr="000E376B" w:rsidRDefault="00AD2915" w:rsidP="00AD2915">
      <w:pPr>
        <w:jc w:val="both"/>
      </w:pPr>
      <w:r w:rsidRPr="000E376B">
        <w:tab/>
      </w:r>
      <w:r w:rsidRPr="000E376B">
        <w:tab/>
      </w:r>
      <w:r w:rsidRPr="000E376B">
        <w:tab/>
      </w:r>
      <w:r w:rsidRPr="000E376B">
        <w:tab/>
      </w:r>
      <w:r w:rsidRPr="000E376B">
        <w:tab/>
      </w:r>
      <w:r w:rsidRPr="000E376B">
        <w:tab/>
      </w:r>
      <w:r w:rsidRPr="000E376B">
        <w:tab/>
      </w:r>
      <w:r w:rsidRPr="000E376B">
        <w:tab/>
      </w:r>
      <w:r w:rsidRPr="000E376B">
        <w:tab/>
        <w:t>mr. sc. Andrej Plenković</w:t>
      </w:r>
    </w:p>
    <w:p w14:paraId="699A6C88" w14:textId="4B8FB118" w:rsidR="00762931" w:rsidRPr="000E376B" w:rsidRDefault="00AD2915" w:rsidP="00315B0C">
      <w:pPr>
        <w:tabs>
          <w:tab w:val="num" w:pos="0"/>
        </w:tabs>
        <w:jc w:val="center"/>
        <w:rPr>
          <w:b/>
        </w:rPr>
      </w:pPr>
      <w:r w:rsidRPr="000E376B">
        <w:br w:type="page"/>
      </w:r>
      <w:r w:rsidRPr="000E376B">
        <w:rPr>
          <w:b/>
        </w:rPr>
        <w:lastRenderedPageBreak/>
        <w:t>O B R A Z L O Ž E N J E</w:t>
      </w:r>
    </w:p>
    <w:p w14:paraId="6289D0A4" w14:textId="77777777" w:rsidR="00AD17CB" w:rsidRPr="000E376B" w:rsidRDefault="00AD17CB" w:rsidP="00315B0C">
      <w:pPr>
        <w:tabs>
          <w:tab w:val="num" w:pos="0"/>
        </w:tabs>
        <w:jc w:val="center"/>
      </w:pPr>
    </w:p>
    <w:p w14:paraId="0A9F1750" w14:textId="77777777" w:rsidR="0045289F" w:rsidRPr="000E376B" w:rsidRDefault="0045289F" w:rsidP="008A3C6F">
      <w:pPr>
        <w:jc w:val="both"/>
        <w:rPr>
          <w:rFonts w:cs="Times New Roman"/>
          <w:szCs w:val="24"/>
        </w:rPr>
      </w:pPr>
    </w:p>
    <w:p w14:paraId="59F9AB7E" w14:textId="77777777" w:rsidR="00D41A89" w:rsidRPr="000E376B" w:rsidRDefault="00BF59FF" w:rsidP="00C714A0">
      <w:pPr>
        <w:jc w:val="both"/>
      </w:pPr>
      <w:r w:rsidRPr="000E376B">
        <w:rPr>
          <w:rFonts w:cs="Times New Roman"/>
          <w:szCs w:val="24"/>
        </w:rPr>
        <w:t xml:space="preserve">Ovom Odlukom Vlada Republike Hrvatske na temelju članka 31. stavka 2. Zakona o Vladi Republike Hrvatske (Narodne novine, broj </w:t>
      </w:r>
      <w:r w:rsidR="008F61A0" w:rsidRPr="000E376B">
        <w:rPr>
          <w:rFonts w:cs="Times New Roman"/>
          <w:szCs w:val="24"/>
        </w:rPr>
        <w:t>150/11, 119/14, 93/16</w:t>
      </w:r>
      <w:r w:rsidR="0019012B" w:rsidRPr="000E376B">
        <w:rPr>
          <w:rFonts w:cs="Times New Roman"/>
          <w:szCs w:val="24"/>
        </w:rPr>
        <w:t xml:space="preserve"> i</w:t>
      </w:r>
      <w:r w:rsidR="008F61A0" w:rsidRPr="000E376B">
        <w:rPr>
          <w:rFonts w:cs="Times New Roman"/>
          <w:szCs w:val="24"/>
        </w:rPr>
        <w:t xml:space="preserve"> 116/18</w:t>
      </w:r>
      <w:r w:rsidRPr="000E376B">
        <w:rPr>
          <w:rFonts w:cs="Times New Roman"/>
          <w:szCs w:val="24"/>
        </w:rPr>
        <w:t xml:space="preserve">), donosi </w:t>
      </w:r>
      <w:r w:rsidR="00C714A0" w:rsidRPr="000E376B">
        <w:rPr>
          <w:rFonts w:cs="Times New Roman"/>
          <w:szCs w:val="24"/>
        </w:rPr>
        <w:t xml:space="preserve">Odluku o produžetku financiranja provedbe </w:t>
      </w:r>
      <w:r w:rsidR="00D41A89" w:rsidRPr="000E376B">
        <w:t>Programa energetske obnove obiteljskih kuća za razdoblje od 2014. do 2020. godine s detaljnim planom za razdoblje do kraja 2020. godine.</w:t>
      </w:r>
    </w:p>
    <w:p w14:paraId="52DFE143" w14:textId="4F1A7D66" w:rsidR="00720C6A" w:rsidRPr="000E376B" w:rsidRDefault="00720C6A" w:rsidP="00C81B4A">
      <w:pPr>
        <w:jc w:val="both"/>
        <w:rPr>
          <w:rFonts w:cs="Times New Roman"/>
          <w:i/>
          <w:iCs/>
          <w:szCs w:val="24"/>
        </w:rPr>
      </w:pPr>
    </w:p>
    <w:p w14:paraId="4649A119" w14:textId="1A0B7D11" w:rsidR="00CC19E4" w:rsidRPr="000E376B" w:rsidRDefault="00CC19E4" w:rsidP="00C81B4A">
      <w:pPr>
        <w:jc w:val="both"/>
        <w:rPr>
          <w:rFonts w:cs="Times New Roman"/>
          <w:szCs w:val="24"/>
        </w:rPr>
      </w:pPr>
      <w:r w:rsidRPr="000E376B">
        <w:rPr>
          <w:rFonts w:cs="Times New Roman"/>
          <w:szCs w:val="24"/>
        </w:rPr>
        <w:t xml:space="preserve">Cilj Programa </w:t>
      </w:r>
      <w:r w:rsidR="00D51FDE" w:rsidRPr="000E376B">
        <w:rPr>
          <w:rFonts w:cs="Times New Roman"/>
          <w:szCs w:val="24"/>
        </w:rPr>
        <w:t xml:space="preserve">energetske obnove obiteljskih kuća za razdoblje od 2014. do 2020. godine s detaljnim planom za razdoblje do kraja 2020. godine ( u daljnjem tekstu: Program)  je </w:t>
      </w:r>
      <w:r w:rsidRPr="000E376B">
        <w:rPr>
          <w:rFonts w:cs="Times New Roman"/>
          <w:szCs w:val="24"/>
        </w:rPr>
        <w:t>povećanje energetske učinkovitosti postojećih kuća, smanjenje potrošnje energije i emisija CO</w:t>
      </w:r>
      <w:r w:rsidRPr="000E376B">
        <w:rPr>
          <w:rFonts w:cs="Times New Roman"/>
          <w:szCs w:val="24"/>
          <w:vertAlign w:val="subscript"/>
        </w:rPr>
        <w:t>2</w:t>
      </w:r>
      <w:r w:rsidR="00D51FDE" w:rsidRPr="000E376B">
        <w:rPr>
          <w:rFonts w:cs="Times New Roman"/>
          <w:szCs w:val="24"/>
        </w:rPr>
        <w:t xml:space="preserve"> </w:t>
      </w:r>
      <w:r w:rsidRPr="000E376B">
        <w:rPr>
          <w:rFonts w:cs="Times New Roman"/>
          <w:szCs w:val="24"/>
        </w:rPr>
        <w:t xml:space="preserve">u atmosferu te smanjenje mjesečnih troškova za energente, uz ukupno poboljšanje kvalitete života. Istovremeno, planiranje </w:t>
      </w:r>
      <w:r w:rsidR="00C712B0" w:rsidRPr="000E376B">
        <w:rPr>
          <w:rFonts w:cs="Times New Roman"/>
          <w:szCs w:val="24"/>
        </w:rPr>
        <w:t xml:space="preserve">i provedba </w:t>
      </w:r>
      <w:r w:rsidRPr="000E376B">
        <w:rPr>
          <w:rFonts w:cs="Times New Roman"/>
          <w:szCs w:val="24"/>
        </w:rPr>
        <w:t xml:space="preserve">ovih </w:t>
      </w:r>
      <w:r w:rsidR="005D6AC4" w:rsidRPr="000E376B">
        <w:rPr>
          <w:rFonts w:cs="Times New Roman"/>
          <w:szCs w:val="24"/>
        </w:rPr>
        <w:t>aktiv</w:t>
      </w:r>
      <w:r w:rsidR="00CC2CD0" w:rsidRPr="000E376B">
        <w:rPr>
          <w:rFonts w:cs="Times New Roman"/>
          <w:szCs w:val="24"/>
        </w:rPr>
        <w:t>n</w:t>
      </w:r>
      <w:r w:rsidR="005D6AC4" w:rsidRPr="000E376B">
        <w:rPr>
          <w:rFonts w:cs="Times New Roman"/>
          <w:szCs w:val="24"/>
        </w:rPr>
        <w:t>osti</w:t>
      </w:r>
      <w:r w:rsidRPr="000E376B">
        <w:rPr>
          <w:rFonts w:cs="Times New Roman"/>
          <w:szCs w:val="24"/>
        </w:rPr>
        <w:t xml:space="preserve"> podrazumijeva i angažman lokalnih tvrtki i stručnjaka odnosno potiče gospodarsku aktivnost. </w:t>
      </w:r>
    </w:p>
    <w:p w14:paraId="45C9B863" w14:textId="442860F8" w:rsidR="006852AC" w:rsidRPr="000E376B" w:rsidRDefault="006852AC" w:rsidP="00C81B4A">
      <w:pPr>
        <w:jc w:val="both"/>
        <w:rPr>
          <w:rFonts w:cs="Times New Roman"/>
          <w:szCs w:val="24"/>
        </w:rPr>
      </w:pPr>
    </w:p>
    <w:p w14:paraId="0D4777C3" w14:textId="2AAE50F7" w:rsidR="00DA4570" w:rsidRPr="000E376B" w:rsidRDefault="008642BF" w:rsidP="004C16D4">
      <w:pPr>
        <w:jc w:val="both"/>
        <w:rPr>
          <w:rFonts w:cs="Times New Roman"/>
          <w:szCs w:val="24"/>
        </w:rPr>
      </w:pPr>
      <w:r w:rsidRPr="000E376B">
        <w:rPr>
          <w:szCs w:val="24"/>
        </w:rPr>
        <w:t>U cilju osiguravanja što šireg obuhvata Programa</w:t>
      </w:r>
      <w:r w:rsidR="00940D5D" w:rsidRPr="000E376B">
        <w:rPr>
          <w:szCs w:val="24"/>
        </w:rPr>
        <w:t xml:space="preserve"> i </w:t>
      </w:r>
      <w:r w:rsidR="00265FBC" w:rsidRPr="000E376B">
        <w:rPr>
          <w:rFonts w:cs="Times New Roman"/>
          <w:szCs w:val="24"/>
        </w:rPr>
        <w:t xml:space="preserve">bržeg ispunjenja nacionalnih ciljeva i obaveza preuzetih iz Direktive 2012/27/EU, </w:t>
      </w:r>
      <w:r w:rsidR="003B35B2" w:rsidRPr="000E376B">
        <w:rPr>
          <w:rFonts w:cs="Times New Roman"/>
          <w:szCs w:val="24"/>
        </w:rPr>
        <w:t xml:space="preserve">Vlada Republike Hrvatske je na sjednici održanoj 26. ožujka 2015. godine donijela Odluku o izmjeni </w:t>
      </w:r>
      <w:r w:rsidR="00575E2C" w:rsidRPr="000E376B">
        <w:rPr>
          <w:rFonts w:cs="Times New Roman"/>
          <w:szCs w:val="24"/>
        </w:rPr>
        <w:t>P</w:t>
      </w:r>
      <w:r w:rsidR="003B35B2" w:rsidRPr="000E376B">
        <w:rPr>
          <w:rFonts w:cs="Times New Roman"/>
          <w:szCs w:val="24"/>
        </w:rPr>
        <w:t>rograma energetske obnove obiteljskih kuća za razdoblje od 2014. do 2020. godine s detaljnim planom za razdoblje od 2014. do 2016. godine</w:t>
      </w:r>
      <w:r w:rsidR="003116FD" w:rsidRPr="000E376B">
        <w:rPr>
          <w:rFonts w:cs="Times New Roman"/>
          <w:szCs w:val="24"/>
        </w:rPr>
        <w:t xml:space="preserve"> (Narodne novine, broj 36/2015)</w:t>
      </w:r>
      <w:r w:rsidR="004C16D4" w:rsidRPr="000E376B">
        <w:rPr>
          <w:rFonts w:cs="Times New Roman"/>
          <w:szCs w:val="24"/>
        </w:rPr>
        <w:t xml:space="preserve"> </w:t>
      </w:r>
      <w:r w:rsidR="004570AD" w:rsidRPr="000E376B">
        <w:rPr>
          <w:szCs w:val="24"/>
        </w:rPr>
        <w:t>kojom</w:t>
      </w:r>
      <w:r w:rsidR="00265FBC" w:rsidRPr="000E376B">
        <w:rPr>
          <w:szCs w:val="24"/>
        </w:rPr>
        <w:t xml:space="preserve"> </w:t>
      </w:r>
      <w:r w:rsidR="00B75E23" w:rsidRPr="000E376B">
        <w:rPr>
          <w:szCs w:val="24"/>
        </w:rPr>
        <w:t>je</w:t>
      </w:r>
      <w:r w:rsidR="00265FBC" w:rsidRPr="000E376B">
        <w:rPr>
          <w:szCs w:val="24"/>
        </w:rPr>
        <w:t xml:space="preserve"> </w:t>
      </w:r>
      <w:r w:rsidR="0085717E" w:rsidRPr="000E376B">
        <w:rPr>
          <w:szCs w:val="24"/>
        </w:rPr>
        <w:t>ukinu</w:t>
      </w:r>
      <w:r w:rsidR="00CC3683" w:rsidRPr="000E376B">
        <w:rPr>
          <w:szCs w:val="24"/>
        </w:rPr>
        <w:t>t</w:t>
      </w:r>
      <w:r w:rsidR="00B75E23" w:rsidRPr="000E376B">
        <w:rPr>
          <w:szCs w:val="24"/>
        </w:rPr>
        <w:t xml:space="preserve"> model provedbe putem </w:t>
      </w:r>
      <w:r w:rsidR="00CC3683" w:rsidRPr="000E376B">
        <w:rPr>
          <w:szCs w:val="24"/>
        </w:rPr>
        <w:t>„posredni</w:t>
      </w:r>
      <w:r w:rsidR="00B75E23" w:rsidRPr="000E376B">
        <w:rPr>
          <w:szCs w:val="24"/>
        </w:rPr>
        <w:t>ka</w:t>
      </w:r>
      <w:r w:rsidR="006B1B47" w:rsidRPr="000E376B">
        <w:rPr>
          <w:szCs w:val="24"/>
        </w:rPr>
        <w:t xml:space="preserve">“ </w:t>
      </w:r>
      <w:r w:rsidR="00CC3683" w:rsidRPr="000E376B">
        <w:rPr>
          <w:szCs w:val="24"/>
        </w:rPr>
        <w:t xml:space="preserve">u vidu JLP(R)S </w:t>
      </w:r>
      <w:r w:rsidR="00863BD6" w:rsidRPr="000E376B">
        <w:rPr>
          <w:szCs w:val="24"/>
        </w:rPr>
        <w:t>te</w:t>
      </w:r>
      <w:r w:rsidR="00CC3683" w:rsidRPr="000E376B">
        <w:rPr>
          <w:szCs w:val="24"/>
        </w:rPr>
        <w:t xml:space="preserve"> </w:t>
      </w:r>
      <w:r w:rsidR="00265FBC" w:rsidRPr="000E376B">
        <w:rPr>
          <w:szCs w:val="24"/>
        </w:rPr>
        <w:t>omoguć</w:t>
      </w:r>
      <w:r w:rsidR="00863BD6" w:rsidRPr="000E376B">
        <w:rPr>
          <w:szCs w:val="24"/>
        </w:rPr>
        <w:t>ena</w:t>
      </w:r>
      <w:r w:rsidR="00265FBC" w:rsidRPr="000E376B">
        <w:rPr>
          <w:szCs w:val="24"/>
        </w:rPr>
        <w:t xml:space="preserve"> izravna prijava građana </w:t>
      </w:r>
      <w:r w:rsidR="004570AD" w:rsidRPr="000E376B">
        <w:rPr>
          <w:szCs w:val="24"/>
        </w:rPr>
        <w:t>na javne pozive Fonda za zaštitu okoliša i energetsku učinkovitost</w:t>
      </w:r>
      <w:r w:rsidR="006E3AFD" w:rsidRPr="000E376B">
        <w:rPr>
          <w:szCs w:val="24"/>
        </w:rPr>
        <w:t xml:space="preserve"> </w:t>
      </w:r>
      <w:r w:rsidR="00265FBC" w:rsidRPr="000E376B">
        <w:rPr>
          <w:szCs w:val="24"/>
        </w:rPr>
        <w:t>za</w:t>
      </w:r>
      <w:r w:rsidR="004570AD" w:rsidRPr="000E376B">
        <w:rPr>
          <w:szCs w:val="24"/>
        </w:rPr>
        <w:t xml:space="preserve"> </w:t>
      </w:r>
      <w:r w:rsidR="00265FBC" w:rsidRPr="000E376B">
        <w:rPr>
          <w:szCs w:val="24"/>
        </w:rPr>
        <w:t xml:space="preserve">ostvarenje sufinanciranja mjera poboljšanja </w:t>
      </w:r>
      <w:r w:rsidR="0085717E" w:rsidRPr="000E376B">
        <w:rPr>
          <w:szCs w:val="24"/>
        </w:rPr>
        <w:t>energetske učinkovitosti</w:t>
      </w:r>
      <w:r w:rsidR="00265FBC" w:rsidRPr="000E376B">
        <w:rPr>
          <w:szCs w:val="24"/>
        </w:rPr>
        <w:t xml:space="preserve"> i korištenja OIE</w:t>
      </w:r>
      <w:r w:rsidR="005F2EEC" w:rsidRPr="000E376B">
        <w:rPr>
          <w:rFonts w:cs="Times New Roman"/>
          <w:szCs w:val="24"/>
        </w:rPr>
        <w:t xml:space="preserve"> </w:t>
      </w:r>
      <w:r w:rsidR="00BA6E95" w:rsidRPr="000E376B">
        <w:rPr>
          <w:rFonts w:cs="Times New Roman"/>
          <w:szCs w:val="24"/>
        </w:rPr>
        <w:t xml:space="preserve">te kojom </w:t>
      </w:r>
      <w:r w:rsidR="00A11142" w:rsidRPr="000E376B">
        <w:rPr>
          <w:rFonts w:cs="Times New Roman"/>
          <w:szCs w:val="24"/>
        </w:rPr>
        <w:t>se</w:t>
      </w:r>
      <w:r w:rsidR="00DA4570" w:rsidRPr="000E376B">
        <w:rPr>
          <w:rFonts w:cs="Times New Roman"/>
          <w:szCs w:val="24"/>
        </w:rPr>
        <w:t>:</w:t>
      </w:r>
    </w:p>
    <w:p w14:paraId="374C559A" w14:textId="77777777" w:rsidR="00FF7F45" w:rsidRPr="000E376B" w:rsidRDefault="00FF7F45" w:rsidP="004C16D4">
      <w:pPr>
        <w:jc w:val="both"/>
        <w:rPr>
          <w:rFonts w:cs="Times New Roman"/>
          <w:szCs w:val="24"/>
        </w:rPr>
      </w:pPr>
    </w:p>
    <w:p w14:paraId="2E2D3F40" w14:textId="70C9BE0A" w:rsidR="00DA4570" w:rsidRPr="000E376B" w:rsidRDefault="00DA4570" w:rsidP="00DA4570">
      <w:pPr>
        <w:pStyle w:val="ListParagraph"/>
        <w:numPr>
          <w:ilvl w:val="0"/>
          <w:numId w:val="7"/>
        </w:numPr>
        <w:spacing w:after="0" w:line="240" w:lineRule="auto"/>
        <w:jc w:val="both"/>
        <w:rPr>
          <w:rFonts w:ascii="Times New Roman" w:hAnsi="Times New Roman"/>
          <w:sz w:val="24"/>
          <w:szCs w:val="24"/>
        </w:rPr>
      </w:pPr>
      <w:r w:rsidRPr="000E376B">
        <w:rPr>
          <w:rFonts w:ascii="Times New Roman" w:hAnsi="Times New Roman"/>
          <w:sz w:val="24"/>
          <w:szCs w:val="24"/>
        </w:rPr>
        <w:t>pruž</w:t>
      </w:r>
      <w:r w:rsidR="00A11142" w:rsidRPr="000E376B">
        <w:rPr>
          <w:rFonts w:ascii="Times New Roman" w:hAnsi="Times New Roman"/>
          <w:sz w:val="24"/>
          <w:szCs w:val="24"/>
        </w:rPr>
        <w:t>aju</w:t>
      </w:r>
      <w:r w:rsidRPr="000E376B">
        <w:rPr>
          <w:rFonts w:ascii="Times New Roman" w:hAnsi="Times New Roman"/>
          <w:sz w:val="24"/>
          <w:szCs w:val="24"/>
        </w:rPr>
        <w:t xml:space="preserve"> jednake mogućnosti svim građanima na području Republike Hrvatske za kandidiranje na Program,</w:t>
      </w:r>
    </w:p>
    <w:p w14:paraId="18E048B4" w14:textId="13A022DC" w:rsidR="00DA4570" w:rsidRPr="000E376B" w:rsidRDefault="00DA4570" w:rsidP="00DA4570">
      <w:pPr>
        <w:pStyle w:val="ListParagraph"/>
        <w:numPr>
          <w:ilvl w:val="0"/>
          <w:numId w:val="7"/>
        </w:numPr>
        <w:spacing w:after="0" w:line="240" w:lineRule="auto"/>
        <w:jc w:val="both"/>
        <w:rPr>
          <w:rFonts w:ascii="Times New Roman" w:hAnsi="Times New Roman"/>
          <w:sz w:val="24"/>
          <w:szCs w:val="24"/>
        </w:rPr>
      </w:pPr>
      <w:r w:rsidRPr="000E376B">
        <w:rPr>
          <w:rFonts w:ascii="Times New Roman" w:hAnsi="Times New Roman"/>
          <w:sz w:val="24"/>
          <w:szCs w:val="24"/>
        </w:rPr>
        <w:t>skrać</w:t>
      </w:r>
      <w:r w:rsidR="00A11142" w:rsidRPr="000E376B">
        <w:rPr>
          <w:rFonts w:ascii="Times New Roman" w:hAnsi="Times New Roman"/>
          <w:sz w:val="24"/>
          <w:szCs w:val="24"/>
        </w:rPr>
        <w:t xml:space="preserve">uje </w:t>
      </w:r>
      <w:r w:rsidRPr="000E376B">
        <w:rPr>
          <w:rFonts w:ascii="Times New Roman" w:hAnsi="Times New Roman"/>
          <w:sz w:val="24"/>
          <w:szCs w:val="24"/>
        </w:rPr>
        <w:t>vremensk</w:t>
      </w:r>
      <w:r w:rsidR="00A11142" w:rsidRPr="000E376B">
        <w:rPr>
          <w:rFonts w:ascii="Times New Roman" w:hAnsi="Times New Roman"/>
          <w:sz w:val="24"/>
          <w:szCs w:val="24"/>
        </w:rPr>
        <w:t>i</w:t>
      </w:r>
      <w:r w:rsidRPr="000E376B">
        <w:rPr>
          <w:rFonts w:ascii="Times New Roman" w:hAnsi="Times New Roman"/>
          <w:sz w:val="24"/>
          <w:szCs w:val="24"/>
        </w:rPr>
        <w:t xml:space="preserve"> tijek provedbe projekta energetske obnove obiteljske kuće,</w:t>
      </w:r>
    </w:p>
    <w:p w14:paraId="0B227DDF" w14:textId="30A4552A" w:rsidR="00113796" w:rsidRPr="000E376B" w:rsidRDefault="00A11142" w:rsidP="001B06FA">
      <w:pPr>
        <w:pStyle w:val="ListParagraph"/>
        <w:numPr>
          <w:ilvl w:val="0"/>
          <w:numId w:val="7"/>
        </w:numPr>
        <w:spacing w:after="0" w:line="240" w:lineRule="auto"/>
        <w:jc w:val="both"/>
        <w:rPr>
          <w:szCs w:val="24"/>
        </w:rPr>
      </w:pPr>
      <w:r w:rsidRPr="000E376B">
        <w:rPr>
          <w:rFonts w:ascii="Times New Roman" w:hAnsi="Times New Roman"/>
          <w:sz w:val="24"/>
          <w:szCs w:val="24"/>
        </w:rPr>
        <w:t xml:space="preserve">omogućava </w:t>
      </w:r>
      <w:r w:rsidR="00DA4570" w:rsidRPr="000E376B">
        <w:rPr>
          <w:rFonts w:ascii="Times New Roman" w:hAnsi="Times New Roman"/>
          <w:sz w:val="24"/>
          <w:szCs w:val="24"/>
        </w:rPr>
        <w:t>jednostavnij</w:t>
      </w:r>
      <w:r w:rsidR="00D10BEA" w:rsidRPr="000E376B">
        <w:rPr>
          <w:rFonts w:ascii="Times New Roman" w:hAnsi="Times New Roman"/>
          <w:sz w:val="24"/>
          <w:szCs w:val="24"/>
        </w:rPr>
        <w:t>a</w:t>
      </w:r>
      <w:r w:rsidR="00DA4570" w:rsidRPr="000E376B">
        <w:rPr>
          <w:rFonts w:ascii="Times New Roman" w:hAnsi="Times New Roman"/>
          <w:sz w:val="24"/>
          <w:szCs w:val="24"/>
        </w:rPr>
        <w:t xml:space="preserve"> i učinkovitij</w:t>
      </w:r>
      <w:r w:rsidR="00D10BEA" w:rsidRPr="000E376B">
        <w:rPr>
          <w:rFonts w:ascii="Times New Roman" w:hAnsi="Times New Roman"/>
          <w:sz w:val="24"/>
          <w:szCs w:val="24"/>
        </w:rPr>
        <w:t>a</w:t>
      </w:r>
      <w:r w:rsidR="00DA4570" w:rsidRPr="000E376B">
        <w:rPr>
          <w:rFonts w:ascii="Times New Roman" w:hAnsi="Times New Roman"/>
          <w:sz w:val="24"/>
          <w:szCs w:val="24"/>
        </w:rPr>
        <w:t xml:space="preserve"> provedb</w:t>
      </w:r>
      <w:r w:rsidR="00D10BEA" w:rsidRPr="000E376B">
        <w:rPr>
          <w:rFonts w:ascii="Times New Roman" w:hAnsi="Times New Roman"/>
          <w:sz w:val="24"/>
          <w:szCs w:val="24"/>
        </w:rPr>
        <w:t>a</w:t>
      </w:r>
      <w:r w:rsidR="00DA4570" w:rsidRPr="000E376B">
        <w:rPr>
          <w:rFonts w:ascii="Times New Roman" w:hAnsi="Times New Roman"/>
          <w:sz w:val="24"/>
          <w:szCs w:val="24"/>
        </w:rPr>
        <w:t xml:space="preserve"> te uspješnij</w:t>
      </w:r>
      <w:r w:rsidR="00D10BEA" w:rsidRPr="000E376B">
        <w:rPr>
          <w:rFonts w:ascii="Times New Roman" w:hAnsi="Times New Roman"/>
          <w:sz w:val="24"/>
          <w:szCs w:val="24"/>
        </w:rPr>
        <w:t>a</w:t>
      </w:r>
      <w:r w:rsidR="00DA4570" w:rsidRPr="000E376B">
        <w:rPr>
          <w:rFonts w:ascii="Times New Roman" w:hAnsi="Times New Roman"/>
          <w:sz w:val="24"/>
          <w:szCs w:val="24"/>
        </w:rPr>
        <w:t xml:space="preserve"> apsorpcij</w:t>
      </w:r>
      <w:r w:rsidR="00D10BEA" w:rsidRPr="000E376B">
        <w:rPr>
          <w:rFonts w:ascii="Times New Roman" w:hAnsi="Times New Roman"/>
          <w:sz w:val="24"/>
          <w:szCs w:val="24"/>
        </w:rPr>
        <w:t>a</w:t>
      </w:r>
      <w:r w:rsidR="00DA4570" w:rsidRPr="000E376B">
        <w:rPr>
          <w:rFonts w:ascii="Times New Roman" w:hAnsi="Times New Roman"/>
          <w:sz w:val="24"/>
          <w:szCs w:val="24"/>
        </w:rPr>
        <w:t xml:space="preserve"> sredstava Fonda za zaštitu okoliša i energetsku učinkovitost</w:t>
      </w:r>
      <w:r w:rsidR="00F474AC" w:rsidRPr="000E376B">
        <w:rPr>
          <w:rFonts w:ascii="Times New Roman" w:hAnsi="Times New Roman"/>
          <w:sz w:val="24"/>
          <w:szCs w:val="24"/>
        </w:rPr>
        <w:t>.</w:t>
      </w:r>
    </w:p>
    <w:p w14:paraId="791BFEBE" w14:textId="351FF69E" w:rsidR="00320868" w:rsidRPr="000E376B" w:rsidRDefault="00320868" w:rsidP="00320868">
      <w:pPr>
        <w:pStyle w:val="ListParagraph"/>
        <w:spacing w:after="0" w:line="240" w:lineRule="auto"/>
        <w:jc w:val="both"/>
        <w:rPr>
          <w:rFonts w:ascii="Times New Roman" w:hAnsi="Times New Roman"/>
          <w:sz w:val="24"/>
          <w:szCs w:val="24"/>
        </w:rPr>
      </w:pPr>
    </w:p>
    <w:p w14:paraId="2644D581" w14:textId="6845534D" w:rsidR="00320868" w:rsidRPr="000E376B" w:rsidRDefault="00C41021" w:rsidP="00D00DD2">
      <w:pPr>
        <w:jc w:val="both"/>
        <w:rPr>
          <w:szCs w:val="24"/>
        </w:rPr>
      </w:pPr>
      <w:r w:rsidRPr="000E376B">
        <w:rPr>
          <w:szCs w:val="24"/>
        </w:rPr>
        <w:lastRenderedPageBreak/>
        <w:t xml:space="preserve">Na javni poziv u 2015. godini za sufinanciranje energetske obnove postojećih obiteljskih kuća je pristiglo preko 12 000 prijava građana, a odobreno je sufinanciranje za preko </w:t>
      </w:r>
      <w:r w:rsidRPr="000E376B">
        <w:rPr>
          <w:szCs w:val="24"/>
          <w:lang w:eastAsia="hr-HR"/>
        </w:rPr>
        <w:t xml:space="preserve">9 200 projekata. Sufinanciranje je u cijelosti bilo osigurano iz nacionalnih sredstava </w:t>
      </w:r>
      <w:r w:rsidR="00D00DD2" w:rsidRPr="000E376B">
        <w:rPr>
          <w:szCs w:val="24"/>
        </w:rPr>
        <w:t>Fonda za zaštitu okoliša i energetsku učinkovitost.</w:t>
      </w:r>
    </w:p>
    <w:p w14:paraId="3009BA96" w14:textId="77777777" w:rsidR="00F474AC" w:rsidRPr="000E376B" w:rsidRDefault="00F474AC" w:rsidP="00F474AC">
      <w:pPr>
        <w:pStyle w:val="ListParagraph"/>
        <w:spacing w:after="0" w:line="240" w:lineRule="auto"/>
        <w:jc w:val="both"/>
        <w:rPr>
          <w:szCs w:val="24"/>
        </w:rPr>
      </w:pPr>
    </w:p>
    <w:p w14:paraId="4624010D" w14:textId="2F71C7DE" w:rsidR="00090B99" w:rsidRPr="000E376B" w:rsidRDefault="003A20E5" w:rsidP="00090B99">
      <w:pPr>
        <w:jc w:val="both"/>
        <w:rPr>
          <w:szCs w:val="24"/>
        </w:rPr>
      </w:pPr>
      <w:r w:rsidRPr="000E376B">
        <w:rPr>
          <w:szCs w:val="24"/>
        </w:rPr>
        <w:t>U 2020. godini, s</w:t>
      </w:r>
      <w:r w:rsidR="006A7A64" w:rsidRPr="000E376B">
        <w:rPr>
          <w:szCs w:val="24"/>
        </w:rPr>
        <w:t>ukladno preporukama Europske komisije u Izmjenama direktive o energetskim svojstvima zgrada</w:t>
      </w:r>
      <w:r w:rsidR="00C54E5C" w:rsidRPr="000E376B">
        <w:rPr>
          <w:szCs w:val="24"/>
        </w:rPr>
        <w:t>,</w:t>
      </w:r>
      <w:r w:rsidR="006A7A64" w:rsidRPr="000E376B">
        <w:rPr>
          <w:szCs w:val="24"/>
        </w:rPr>
        <w:t xml:space="preserve"> kojima se potiču sve države članice da u osmišljavanju mjera politike za energetsku učinkovitost stambenog fonda iste prioritetno provedu među energetski siromašnim građanima</w:t>
      </w:r>
      <w:r w:rsidR="00C54E5C" w:rsidRPr="000E376B">
        <w:rPr>
          <w:szCs w:val="24"/>
        </w:rPr>
        <w:t xml:space="preserve">, </w:t>
      </w:r>
      <w:r w:rsidR="009E7FDE" w:rsidRPr="000E376B">
        <w:rPr>
          <w:rFonts w:cs="Times New Roman"/>
          <w:szCs w:val="24"/>
        </w:rPr>
        <w:t xml:space="preserve">Vlada Republike Hrvatske je na sjednici održanoj 14. svibnja 2020. godine donijela Odluku o donošenju izmjena i dopune </w:t>
      </w:r>
      <w:r w:rsidR="00651615" w:rsidRPr="000E376B">
        <w:rPr>
          <w:rFonts w:cs="Times New Roman"/>
          <w:szCs w:val="24"/>
        </w:rPr>
        <w:t>P</w:t>
      </w:r>
      <w:r w:rsidR="009E7FDE" w:rsidRPr="000E376B">
        <w:rPr>
          <w:rFonts w:cs="Times New Roman"/>
          <w:szCs w:val="24"/>
        </w:rPr>
        <w:t>rograma energetske obnove obiteljskih kuća za razdoblje od 2014. do 2020. godine s detaljnim planom za razdoblje od 2014. do 2016. godine</w:t>
      </w:r>
      <w:r w:rsidR="009F1B3F" w:rsidRPr="000E376B">
        <w:rPr>
          <w:rFonts w:cs="Times New Roman"/>
          <w:szCs w:val="24"/>
        </w:rPr>
        <w:t xml:space="preserve"> kojom </w:t>
      </w:r>
      <w:r w:rsidR="00A9003C" w:rsidRPr="000E376B">
        <w:rPr>
          <w:rFonts w:cs="Times New Roman"/>
          <w:szCs w:val="24"/>
        </w:rPr>
        <w:t>su</w:t>
      </w:r>
      <w:r w:rsidR="009F1B3F" w:rsidRPr="000E376B">
        <w:rPr>
          <w:rFonts w:cs="Times New Roman"/>
          <w:szCs w:val="24"/>
        </w:rPr>
        <w:t xml:space="preserve"> </w:t>
      </w:r>
      <w:r w:rsidR="00090B99" w:rsidRPr="000E376B">
        <w:rPr>
          <w:szCs w:val="24"/>
        </w:rPr>
        <w:t xml:space="preserve">po prvi puta </w:t>
      </w:r>
      <w:r w:rsidR="00A9003C" w:rsidRPr="000E376B">
        <w:rPr>
          <w:szCs w:val="24"/>
        </w:rPr>
        <w:t>stečeni</w:t>
      </w:r>
      <w:r w:rsidR="00090B99" w:rsidRPr="000E376B">
        <w:rPr>
          <w:szCs w:val="24"/>
        </w:rPr>
        <w:t xml:space="preserve"> uvjeti za energetsku obnovu obiteljskih kuća za socijalno najugroženije skupine građana u opasnosti od energetskog siromaštva</w:t>
      </w:r>
      <w:r w:rsidR="00C65187" w:rsidRPr="000E376B">
        <w:rPr>
          <w:szCs w:val="24"/>
        </w:rPr>
        <w:t>.</w:t>
      </w:r>
    </w:p>
    <w:p w14:paraId="08F9B975" w14:textId="6E4934F3" w:rsidR="002B636D" w:rsidRPr="000E376B" w:rsidRDefault="002B636D" w:rsidP="009E7FDE">
      <w:pPr>
        <w:jc w:val="both"/>
        <w:rPr>
          <w:rFonts w:cs="Times New Roman"/>
          <w:szCs w:val="24"/>
        </w:rPr>
      </w:pPr>
    </w:p>
    <w:p w14:paraId="229E55F6" w14:textId="3D3F06F5" w:rsidR="004A0CC3" w:rsidRPr="000E376B" w:rsidRDefault="006E23D6" w:rsidP="00082DB9">
      <w:pPr>
        <w:jc w:val="both"/>
        <w:rPr>
          <w:rFonts w:cs="Times New Roman"/>
          <w:szCs w:val="24"/>
        </w:rPr>
      </w:pPr>
      <w:r w:rsidRPr="000E376B">
        <w:rPr>
          <w:rFonts w:cs="Times New Roman"/>
          <w:szCs w:val="24"/>
        </w:rPr>
        <w:t xml:space="preserve">Temeljem </w:t>
      </w:r>
      <w:r w:rsidR="00316C58" w:rsidRPr="000E376B">
        <w:rPr>
          <w:rFonts w:cs="Times New Roman"/>
          <w:szCs w:val="24"/>
        </w:rPr>
        <w:t xml:space="preserve">izmjena </w:t>
      </w:r>
      <w:r w:rsidR="00EB44E8" w:rsidRPr="000E376B">
        <w:rPr>
          <w:rFonts w:cs="Times New Roman"/>
          <w:szCs w:val="24"/>
        </w:rPr>
        <w:t>P</w:t>
      </w:r>
      <w:r w:rsidRPr="000E376B">
        <w:rPr>
          <w:rFonts w:cs="Times New Roman"/>
          <w:szCs w:val="24"/>
        </w:rPr>
        <w:t xml:space="preserve">rograma </w:t>
      </w:r>
      <w:r w:rsidR="00082DB9" w:rsidRPr="000E376B">
        <w:rPr>
          <w:rFonts w:cs="Times New Roman"/>
          <w:szCs w:val="24"/>
        </w:rPr>
        <w:t xml:space="preserve">od strane </w:t>
      </w:r>
      <w:r w:rsidR="004A0CC3" w:rsidRPr="000E376B">
        <w:rPr>
          <w:rFonts w:cs="Times New Roman"/>
          <w:szCs w:val="24"/>
        </w:rPr>
        <w:t>Fond</w:t>
      </w:r>
      <w:r w:rsidR="00082DB9" w:rsidRPr="000E376B">
        <w:rPr>
          <w:rFonts w:cs="Times New Roman"/>
          <w:szCs w:val="24"/>
        </w:rPr>
        <w:t>a</w:t>
      </w:r>
      <w:r w:rsidR="004A0CC3" w:rsidRPr="000E376B">
        <w:rPr>
          <w:rFonts w:cs="Times New Roman"/>
          <w:szCs w:val="24"/>
        </w:rPr>
        <w:t xml:space="preserve"> za zaštitu okoliša i energetsku učinkovitost </w:t>
      </w:r>
      <w:r w:rsidR="00DF6A94" w:rsidRPr="000E376B">
        <w:rPr>
          <w:rFonts w:cs="Times New Roman"/>
          <w:szCs w:val="24"/>
        </w:rPr>
        <w:t xml:space="preserve">su </w:t>
      </w:r>
      <w:r w:rsidR="004A0CC3" w:rsidRPr="000E376B">
        <w:rPr>
          <w:rFonts w:cs="Times New Roman"/>
          <w:szCs w:val="24"/>
        </w:rPr>
        <w:t xml:space="preserve">25. lipnja 2020. </w:t>
      </w:r>
      <w:r w:rsidR="00E83572" w:rsidRPr="000E376B">
        <w:rPr>
          <w:rFonts w:cs="Times New Roman"/>
          <w:szCs w:val="24"/>
        </w:rPr>
        <w:t xml:space="preserve">godine </w:t>
      </w:r>
      <w:r w:rsidR="004A0CC3" w:rsidRPr="000E376B">
        <w:rPr>
          <w:rFonts w:cs="Times New Roman"/>
          <w:szCs w:val="24"/>
        </w:rPr>
        <w:t>objavljen</w:t>
      </w:r>
      <w:r w:rsidR="00DF6A94" w:rsidRPr="000E376B">
        <w:rPr>
          <w:rFonts w:cs="Times New Roman"/>
          <w:szCs w:val="24"/>
        </w:rPr>
        <w:t>a dva javna poziva:</w:t>
      </w:r>
      <w:r w:rsidR="004A0CC3" w:rsidRPr="000E376B">
        <w:rPr>
          <w:rFonts w:cs="Times New Roman"/>
          <w:szCs w:val="24"/>
        </w:rPr>
        <w:t xml:space="preserve"> za građane (su)vlasnike postojećih obiteljskih kuća</w:t>
      </w:r>
      <w:r w:rsidR="00324059" w:rsidRPr="000E376B">
        <w:rPr>
          <w:rFonts w:cs="Times New Roman"/>
          <w:szCs w:val="24"/>
        </w:rPr>
        <w:t xml:space="preserve"> (dalje u tekstu</w:t>
      </w:r>
      <w:r w:rsidR="00CB005D" w:rsidRPr="000E376B">
        <w:rPr>
          <w:rFonts w:cs="Times New Roman"/>
          <w:szCs w:val="24"/>
        </w:rPr>
        <w:t>: P</w:t>
      </w:r>
      <w:r w:rsidR="00324059" w:rsidRPr="000E376B">
        <w:rPr>
          <w:rFonts w:cs="Times New Roman"/>
          <w:szCs w:val="24"/>
        </w:rPr>
        <w:t>oziv)</w:t>
      </w:r>
      <w:r w:rsidR="00B1687B" w:rsidRPr="000E376B">
        <w:rPr>
          <w:rFonts w:cs="Times New Roman"/>
          <w:szCs w:val="24"/>
        </w:rPr>
        <w:t>, s iznosom za sufinanciranje u iznosu od</w:t>
      </w:r>
      <w:r w:rsidR="003F6D10" w:rsidRPr="000E376B">
        <w:rPr>
          <w:rFonts w:cs="Times New Roman"/>
          <w:szCs w:val="24"/>
        </w:rPr>
        <w:t xml:space="preserve"> 171 </w:t>
      </w:r>
      <w:r w:rsidR="00B1687B" w:rsidRPr="000E376B">
        <w:rPr>
          <w:rFonts w:cs="Times New Roman"/>
          <w:szCs w:val="24"/>
        </w:rPr>
        <w:t xml:space="preserve"> milijun kuna</w:t>
      </w:r>
      <w:r w:rsidR="003F6D10" w:rsidRPr="000E376B">
        <w:rPr>
          <w:rFonts w:cs="Times New Roman"/>
          <w:szCs w:val="24"/>
        </w:rPr>
        <w:t xml:space="preserve"> </w:t>
      </w:r>
      <w:r w:rsidR="00930FFB" w:rsidRPr="000E376B">
        <w:rPr>
          <w:rFonts w:cs="Times New Roman"/>
          <w:szCs w:val="24"/>
        </w:rPr>
        <w:t xml:space="preserve">te </w:t>
      </w:r>
      <w:r w:rsidR="004A0CC3" w:rsidRPr="000E376B">
        <w:rPr>
          <w:rFonts w:cs="Times New Roman"/>
          <w:szCs w:val="24"/>
        </w:rPr>
        <w:t>za građane u opasnosti od energetskog siromaštva</w:t>
      </w:r>
      <w:r w:rsidR="00073F6E" w:rsidRPr="000E376B">
        <w:rPr>
          <w:rFonts w:cs="Times New Roman"/>
          <w:szCs w:val="24"/>
        </w:rPr>
        <w:t>,</w:t>
      </w:r>
      <w:r w:rsidR="00EF27EB" w:rsidRPr="000E376B">
        <w:rPr>
          <w:rFonts w:cs="Times New Roman"/>
          <w:szCs w:val="24"/>
        </w:rPr>
        <w:t xml:space="preserve"> </w:t>
      </w:r>
      <w:r w:rsidR="00CB32D6" w:rsidRPr="000E376B">
        <w:rPr>
          <w:rFonts w:cs="Times New Roman"/>
          <w:szCs w:val="24"/>
        </w:rPr>
        <w:t>s iznosom za financiranje</w:t>
      </w:r>
      <w:r w:rsidR="005B7C74" w:rsidRPr="000E376B">
        <w:rPr>
          <w:rFonts w:cs="Times New Roman"/>
          <w:szCs w:val="24"/>
        </w:rPr>
        <w:t xml:space="preserve"> </w:t>
      </w:r>
      <w:r w:rsidR="00073F6E" w:rsidRPr="000E376B">
        <w:rPr>
          <w:rFonts w:cs="Times New Roman"/>
          <w:szCs w:val="24"/>
        </w:rPr>
        <w:t xml:space="preserve">ove skupine građana </w:t>
      </w:r>
      <w:r w:rsidR="005B7C74" w:rsidRPr="000E376B">
        <w:rPr>
          <w:rFonts w:cs="Times New Roman"/>
          <w:szCs w:val="24"/>
        </w:rPr>
        <w:t>u iznosu od</w:t>
      </w:r>
      <w:r w:rsidR="00CB32D6" w:rsidRPr="000E376B">
        <w:rPr>
          <w:rFonts w:cs="Times New Roman"/>
          <w:szCs w:val="24"/>
        </w:rPr>
        <w:t xml:space="preserve"> 32 milijuna kuna</w:t>
      </w:r>
      <w:r w:rsidR="004A0CC3" w:rsidRPr="000E376B">
        <w:rPr>
          <w:rFonts w:cs="Times New Roman"/>
          <w:szCs w:val="24"/>
        </w:rPr>
        <w:t>.</w:t>
      </w:r>
    </w:p>
    <w:p w14:paraId="558998CC" w14:textId="77777777" w:rsidR="00A77930" w:rsidRPr="000E376B" w:rsidRDefault="00A77930" w:rsidP="00082DB9">
      <w:pPr>
        <w:jc w:val="both"/>
        <w:rPr>
          <w:rFonts w:cs="Times New Roman"/>
          <w:szCs w:val="24"/>
        </w:rPr>
      </w:pPr>
    </w:p>
    <w:p w14:paraId="2F548A7F" w14:textId="37EBB925" w:rsidR="004A0CC3" w:rsidRPr="000E376B" w:rsidRDefault="00CB005D" w:rsidP="00A77930">
      <w:pPr>
        <w:jc w:val="both"/>
        <w:rPr>
          <w:rFonts w:cs="Times New Roman"/>
          <w:szCs w:val="24"/>
        </w:rPr>
      </w:pPr>
      <w:r w:rsidRPr="000E376B">
        <w:rPr>
          <w:rFonts w:cs="Times New Roman"/>
          <w:szCs w:val="24"/>
        </w:rPr>
        <w:t>Poziv za građane</w:t>
      </w:r>
      <w:r w:rsidR="004A0CC3" w:rsidRPr="000E376B">
        <w:rPr>
          <w:rFonts w:cs="Times New Roman"/>
          <w:szCs w:val="24"/>
        </w:rPr>
        <w:t xml:space="preserve"> je</w:t>
      </w:r>
      <w:r w:rsidR="00D51FDE" w:rsidRPr="000E376B">
        <w:rPr>
          <w:rFonts w:cs="Times New Roman"/>
          <w:szCs w:val="24"/>
        </w:rPr>
        <w:t xml:space="preserve"> </w:t>
      </w:r>
      <w:r w:rsidR="004A0CC3" w:rsidRPr="000E376B">
        <w:rPr>
          <w:rFonts w:cs="Times New Roman"/>
          <w:szCs w:val="24"/>
        </w:rPr>
        <w:t>privremeno zatvoren 1. rujna</w:t>
      </w:r>
      <w:r w:rsidR="00B66242" w:rsidRPr="000E376B">
        <w:rPr>
          <w:rFonts w:cs="Times New Roman"/>
          <w:szCs w:val="24"/>
        </w:rPr>
        <w:t xml:space="preserve"> 2020. godine</w:t>
      </w:r>
      <w:r w:rsidR="004A0CC3" w:rsidRPr="000E376B">
        <w:rPr>
          <w:rFonts w:cs="Times New Roman"/>
          <w:szCs w:val="24"/>
        </w:rPr>
        <w:t xml:space="preserve">, nakon što je ukupan iznos zatraženih bespovratnih sredstava </w:t>
      </w:r>
      <w:r w:rsidR="00D2137F" w:rsidRPr="000E376B">
        <w:rPr>
          <w:rFonts w:cs="Times New Roman"/>
          <w:szCs w:val="24"/>
        </w:rPr>
        <w:t xml:space="preserve">višestruko </w:t>
      </w:r>
      <w:r w:rsidR="004A0CC3" w:rsidRPr="000E376B">
        <w:rPr>
          <w:rFonts w:cs="Times New Roman"/>
          <w:szCs w:val="24"/>
        </w:rPr>
        <w:t>premaš</w:t>
      </w:r>
      <w:r w:rsidR="00176516" w:rsidRPr="000E376B">
        <w:rPr>
          <w:rFonts w:cs="Times New Roman"/>
          <w:szCs w:val="24"/>
        </w:rPr>
        <w:t>io</w:t>
      </w:r>
      <w:r w:rsidR="00D51FDE" w:rsidRPr="000E376B">
        <w:rPr>
          <w:rFonts w:cs="Times New Roman"/>
          <w:szCs w:val="24"/>
        </w:rPr>
        <w:t xml:space="preserve"> </w:t>
      </w:r>
      <w:r w:rsidR="004A0CC3" w:rsidRPr="000E376B">
        <w:rPr>
          <w:rFonts w:cs="Times New Roman"/>
          <w:szCs w:val="24"/>
        </w:rPr>
        <w:t xml:space="preserve"> ukupn</w:t>
      </w:r>
      <w:r w:rsidR="00176516" w:rsidRPr="000E376B">
        <w:rPr>
          <w:rFonts w:cs="Times New Roman"/>
          <w:szCs w:val="24"/>
        </w:rPr>
        <w:t>o</w:t>
      </w:r>
      <w:r w:rsidR="004A0CC3" w:rsidRPr="000E376B">
        <w:rPr>
          <w:rFonts w:cs="Times New Roman"/>
          <w:szCs w:val="24"/>
        </w:rPr>
        <w:t xml:space="preserve"> raspoloživi iznos planiranih financijskih sredstava</w:t>
      </w:r>
      <w:r w:rsidR="003F6D10" w:rsidRPr="000E376B">
        <w:rPr>
          <w:rFonts w:cs="Times New Roman"/>
          <w:szCs w:val="24"/>
        </w:rPr>
        <w:t xml:space="preserve"> koji je iznosio </w:t>
      </w:r>
      <w:r w:rsidR="00B66242" w:rsidRPr="000E376B">
        <w:rPr>
          <w:rFonts w:cs="Times New Roman"/>
          <w:szCs w:val="24"/>
        </w:rPr>
        <w:t>203 milijuna kuna</w:t>
      </w:r>
      <w:r w:rsidR="004A0CC3" w:rsidRPr="000E376B">
        <w:rPr>
          <w:rFonts w:cs="Times New Roman"/>
          <w:szCs w:val="24"/>
        </w:rPr>
        <w:t>.</w:t>
      </w:r>
    </w:p>
    <w:p w14:paraId="11C336D5" w14:textId="77777777" w:rsidR="00A77930" w:rsidRPr="000E376B" w:rsidRDefault="00A77930" w:rsidP="00A77930">
      <w:pPr>
        <w:jc w:val="both"/>
        <w:rPr>
          <w:rFonts w:cs="Times New Roman"/>
          <w:szCs w:val="24"/>
        </w:rPr>
      </w:pPr>
    </w:p>
    <w:p w14:paraId="5B51E722" w14:textId="7D1A789C" w:rsidR="00D2137F" w:rsidRPr="000E376B" w:rsidRDefault="00E77943" w:rsidP="00A77930">
      <w:pPr>
        <w:jc w:val="both"/>
        <w:rPr>
          <w:rFonts w:cs="Times New Roman"/>
          <w:szCs w:val="24"/>
        </w:rPr>
      </w:pPr>
      <w:r w:rsidRPr="000E376B">
        <w:rPr>
          <w:rFonts w:cs="Times New Roman"/>
          <w:szCs w:val="24"/>
        </w:rPr>
        <w:t>Pozivom su zaprimljene 7</w:t>
      </w:r>
      <w:r w:rsidR="00CB2D0A" w:rsidRPr="000E376B">
        <w:rPr>
          <w:rFonts w:cs="Times New Roman"/>
          <w:szCs w:val="24"/>
        </w:rPr>
        <w:t xml:space="preserve"> </w:t>
      </w:r>
      <w:r w:rsidRPr="000E376B">
        <w:rPr>
          <w:rFonts w:cs="Times New Roman"/>
          <w:szCs w:val="24"/>
        </w:rPr>
        <w:t xml:space="preserve">394 prijave </w:t>
      </w:r>
      <w:r w:rsidR="00EE6905" w:rsidRPr="000E376B">
        <w:rPr>
          <w:rFonts w:cs="Times New Roman"/>
          <w:szCs w:val="24"/>
        </w:rPr>
        <w:t xml:space="preserve">od čega je </w:t>
      </w:r>
      <w:r w:rsidR="00B10190" w:rsidRPr="000E376B">
        <w:rPr>
          <w:rFonts w:cs="Times New Roman"/>
          <w:szCs w:val="24"/>
        </w:rPr>
        <w:t>3</w:t>
      </w:r>
      <w:r w:rsidR="00CB2D0A" w:rsidRPr="000E376B">
        <w:rPr>
          <w:rFonts w:cs="Times New Roman"/>
          <w:szCs w:val="24"/>
        </w:rPr>
        <w:t xml:space="preserve"> </w:t>
      </w:r>
      <w:r w:rsidR="00EE6905" w:rsidRPr="000E376B">
        <w:rPr>
          <w:rFonts w:cs="Times New Roman"/>
          <w:szCs w:val="24"/>
        </w:rPr>
        <w:t xml:space="preserve">100 prijava </w:t>
      </w:r>
      <w:r w:rsidR="00B10190" w:rsidRPr="000E376B">
        <w:rPr>
          <w:rFonts w:cs="Times New Roman"/>
          <w:szCs w:val="24"/>
        </w:rPr>
        <w:t>prihvaćeno</w:t>
      </w:r>
      <w:r w:rsidR="005C2305" w:rsidRPr="000E376B">
        <w:rPr>
          <w:rFonts w:cs="Times New Roman"/>
          <w:szCs w:val="24"/>
        </w:rPr>
        <w:t>,</w:t>
      </w:r>
      <w:r w:rsidR="00B10190" w:rsidRPr="000E376B">
        <w:rPr>
          <w:rFonts w:cs="Times New Roman"/>
          <w:szCs w:val="24"/>
        </w:rPr>
        <w:t xml:space="preserve"> za što </w:t>
      </w:r>
      <w:r w:rsidR="005C2305" w:rsidRPr="000E376B">
        <w:rPr>
          <w:rFonts w:cs="Times New Roman"/>
          <w:szCs w:val="24"/>
        </w:rPr>
        <w:t>su</w:t>
      </w:r>
      <w:r w:rsidR="00B10190" w:rsidRPr="000E376B">
        <w:rPr>
          <w:rFonts w:cs="Times New Roman"/>
          <w:szCs w:val="24"/>
        </w:rPr>
        <w:t xml:space="preserve"> osigurana bespovratna sredstva od 210, 9 milijuna kuna. </w:t>
      </w:r>
      <w:r w:rsidR="00324059" w:rsidRPr="000E376B">
        <w:rPr>
          <w:rFonts w:cs="Times New Roman"/>
          <w:szCs w:val="24"/>
        </w:rPr>
        <w:t>1</w:t>
      </w:r>
      <w:r w:rsidR="005C2305" w:rsidRPr="000E376B">
        <w:rPr>
          <w:rFonts w:cs="Times New Roman"/>
          <w:szCs w:val="24"/>
        </w:rPr>
        <w:t xml:space="preserve"> </w:t>
      </w:r>
      <w:r w:rsidR="00324059" w:rsidRPr="000E376B">
        <w:rPr>
          <w:rFonts w:cs="Times New Roman"/>
          <w:szCs w:val="24"/>
        </w:rPr>
        <w:t>200 prijava nije udovoljilo uvjetima</w:t>
      </w:r>
      <w:r w:rsidR="00D51FDE" w:rsidRPr="000E376B">
        <w:rPr>
          <w:rFonts w:cs="Times New Roman"/>
          <w:szCs w:val="24"/>
        </w:rPr>
        <w:t xml:space="preserve"> poziva</w:t>
      </w:r>
      <w:r w:rsidR="00176516" w:rsidRPr="000E376B">
        <w:rPr>
          <w:rFonts w:cs="Times New Roman"/>
          <w:szCs w:val="24"/>
        </w:rPr>
        <w:t xml:space="preserve">, a zbog nedostatka sredstava je </w:t>
      </w:r>
      <w:r w:rsidR="00F038FD" w:rsidRPr="000E376B">
        <w:rPr>
          <w:rFonts w:cs="Times New Roman"/>
          <w:szCs w:val="24"/>
        </w:rPr>
        <w:t>odbijen</w:t>
      </w:r>
      <w:r w:rsidR="00D61401" w:rsidRPr="000E376B">
        <w:rPr>
          <w:rFonts w:cs="Times New Roman"/>
          <w:szCs w:val="24"/>
        </w:rPr>
        <w:t xml:space="preserve">a gotovo polovica prijavljenih građana, tj. </w:t>
      </w:r>
      <w:r w:rsidR="00B10190" w:rsidRPr="000E376B">
        <w:rPr>
          <w:rFonts w:cs="Times New Roman"/>
          <w:szCs w:val="24"/>
        </w:rPr>
        <w:t>3</w:t>
      </w:r>
      <w:r w:rsidR="00CB2D0A" w:rsidRPr="000E376B">
        <w:rPr>
          <w:rFonts w:cs="Times New Roman"/>
          <w:szCs w:val="24"/>
        </w:rPr>
        <w:t xml:space="preserve"> 094 zahtjeva.</w:t>
      </w:r>
    </w:p>
    <w:p w14:paraId="34073156" w14:textId="77777777" w:rsidR="004A0CC3" w:rsidRPr="000E376B" w:rsidRDefault="004A0CC3" w:rsidP="00405BD4">
      <w:pPr>
        <w:jc w:val="both"/>
        <w:rPr>
          <w:rFonts w:cs="Times New Roman"/>
          <w:szCs w:val="24"/>
        </w:rPr>
      </w:pPr>
    </w:p>
    <w:p w14:paraId="4D4F2470" w14:textId="533093FB" w:rsidR="00880FCC" w:rsidRPr="000E376B" w:rsidRDefault="006866C3" w:rsidP="008A3C6F">
      <w:pPr>
        <w:jc w:val="both"/>
        <w:rPr>
          <w:rFonts w:cs="Times New Roman"/>
          <w:szCs w:val="24"/>
        </w:rPr>
      </w:pPr>
      <w:r w:rsidRPr="000E376B">
        <w:rPr>
          <w:rFonts w:cs="Times New Roman"/>
          <w:szCs w:val="24"/>
        </w:rPr>
        <w:lastRenderedPageBreak/>
        <w:t xml:space="preserve">Novi </w:t>
      </w:r>
      <w:r w:rsidR="00BF740C" w:rsidRPr="000E376B">
        <w:rPr>
          <w:rFonts w:cs="Times New Roman"/>
          <w:szCs w:val="24"/>
        </w:rPr>
        <w:t>P</w:t>
      </w:r>
      <w:r w:rsidRPr="000E376B">
        <w:rPr>
          <w:rFonts w:cs="Times New Roman"/>
          <w:szCs w:val="24"/>
        </w:rPr>
        <w:t xml:space="preserve">rogram energetske obnove obiteljskih kuća </w:t>
      </w:r>
      <w:r w:rsidR="002D047D" w:rsidRPr="000E376B">
        <w:rPr>
          <w:rFonts w:cs="Times New Roman"/>
          <w:szCs w:val="24"/>
        </w:rPr>
        <w:t xml:space="preserve">koji će obuhvatiti </w:t>
      </w:r>
      <w:r w:rsidRPr="000E376B">
        <w:rPr>
          <w:rFonts w:cs="Times New Roman"/>
          <w:szCs w:val="24"/>
        </w:rPr>
        <w:t>razdoblje 20</w:t>
      </w:r>
      <w:r w:rsidR="00383643" w:rsidRPr="000E376B">
        <w:rPr>
          <w:rFonts w:cs="Times New Roman"/>
          <w:szCs w:val="24"/>
        </w:rPr>
        <w:t>21. do 2030. godine je u izradi</w:t>
      </w:r>
      <w:r w:rsidR="00D36E0D" w:rsidRPr="000E376B">
        <w:rPr>
          <w:rFonts w:cs="Times New Roman"/>
          <w:szCs w:val="24"/>
        </w:rPr>
        <w:t xml:space="preserve"> te će </w:t>
      </w:r>
      <w:r w:rsidR="00D51FDE" w:rsidRPr="000E376B">
        <w:rPr>
          <w:rFonts w:cs="Times New Roman"/>
          <w:szCs w:val="24"/>
        </w:rPr>
        <w:t xml:space="preserve">ga </w:t>
      </w:r>
      <w:r w:rsidR="004F1689" w:rsidRPr="000E376B">
        <w:t>Ministarstvo prostornoga uređenja, graditeljstva i državne imovine</w:t>
      </w:r>
      <w:r w:rsidR="004F1689" w:rsidRPr="000E376B">
        <w:rPr>
          <w:rFonts w:cs="Times New Roman"/>
          <w:szCs w:val="24"/>
        </w:rPr>
        <w:t xml:space="preserve"> </w:t>
      </w:r>
      <w:r w:rsidR="00D36E0D" w:rsidRPr="000E376B">
        <w:rPr>
          <w:rFonts w:cs="Times New Roman"/>
          <w:szCs w:val="24"/>
        </w:rPr>
        <w:t>Vladi RH predložiti na usvajanje sukladno roku propisanom Zakonom o gradnji</w:t>
      </w:r>
      <w:r w:rsidR="002D047D" w:rsidRPr="000E376B">
        <w:rPr>
          <w:rFonts w:cs="Times New Roman"/>
          <w:szCs w:val="24"/>
        </w:rPr>
        <w:t>.</w:t>
      </w:r>
      <w:r w:rsidR="0096664B" w:rsidRPr="000E376B">
        <w:rPr>
          <w:rFonts w:cs="Times New Roman"/>
          <w:szCs w:val="24"/>
        </w:rPr>
        <w:t xml:space="preserve"> </w:t>
      </w:r>
    </w:p>
    <w:p w14:paraId="0D8909FA" w14:textId="77777777" w:rsidR="00D51FDE" w:rsidRPr="000E376B" w:rsidRDefault="00D51FDE" w:rsidP="00B6037A">
      <w:pPr>
        <w:autoSpaceDE w:val="0"/>
        <w:autoSpaceDN w:val="0"/>
        <w:jc w:val="both"/>
        <w:rPr>
          <w:rFonts w:cstheme="minorHAnsi"/>
          <w:lang w:eastAsia="hr-HR"/>
        </w:rPr>
      </w:pPr>
    </w:p>
    <w:p w14:paraId="0A3AC811" w14:textId="78C17CB6" w:rsidR="00D51FDE" w:rsidRPr="000E376B" w:rsidRDefault="008604C9" w:rsidP="00B6037A">
      <w:pPr>
        <w:autoSpaceDE w:val="0"/>
        <w:autoSpaceDN w:val="0"/>
        <w:jc w:val="both"/>
        <w:rPr>
          <w:rFonts w:cstheme="minorHAnsi"/>
        </w:rPr>
      </w:pPr>
      <w:r w:rsidRPr="000E376B">
        <w:rPr>
          <w:rFonts w:cstheme="minorHAnsi"/>
        </w:rPr>
        <w:t>Sukladno Dugoročnoj strategiji obnove nacionalnog fonda zgrada do 2050</w:t>
      </w:r>
      <w:r w:rsidR="005C2305" w:rsidRPr="000E376B">
        <w:rPr>
          <w:rFonts w:cstheme="minorHAnsi"/>
        </w:rPr>
        <w:t>.</w:t>
      </w:r>
      <w:r w:rsidRPr="000E376B">
        <w:rPr>
          <w:rFonts w:cstheme="minorHAnsi"/>
        </w:rPr>
        <w:t xml:space="preserve"> godine</w:t>
      </w:r>
      <w:r w:rsidR="00B6037A" w:rsidRPr="000E376B">
        <w:rPr>
          <w:rFonts w:cstheme="minorHAnsi"/>
        </w:rPr>
        <w:t xml:space="preserve">, obveza Republike Hrvatske je trenutnu godišnju stopu obnove </w:t>
      </w:r>
      <w:r w:rsidRPr="000E376B">
        <w:rPr>
          <w:rFonts w:cstheme="minorHAnsi"/>
        </w:rPr>
        <w:t xml:space="preserve">ukupne podne površine </w:t>
      </w:r>
      <w:r w:rsidR="00B6037A" w:rsidRPr="000E376B">
        <w:rPr>
          <w:rFonts w:cstheme="minorHAnsi"/>
        </w:rPr>
        <w:t>zgrada od 0,7% podići postepeno na 3% godišnje</w:t>
      </w:r>
      <w:r w:rsidR="000D433F" w:rsidRPr="000E376B">
        <w:rPr>
          <w:rFonts w:cstheme="minorHAnsi"/>
        </w:rPr>
        <w:t xml:space="preserve">. </w:t>
      </w:r>
      <w:r w:rsidR="00B6037A" w:rsidRPr="000E376B">
        <w:rPr>
          <w:rFonts w:cstheme="minorHAnsi"/>
        </w:rPr>
        <w:t>Ovi</w:t>
      </w:r>
      <w:r w:rsidRPr="000E376B">
        <w:rPr>
          <w:rFonts w:cstheme="minorHAnsi"/>
        </w:rPr>
        <w:t xml:space="preserve"> ambiciozni</w:t>
      </w:r>
      <w:r w:rsidR="00B6037A" w:rsidRPr="000E376B">
        <w:rPr>
          <w:rFonts w:cstheme="minorHAnsi"/>
        </w:rPr>
        <w:t xml:space="preserve"> ciljevi iziskuju osiguravanje dodatnih financijskih sredstava</w:t>
      </w:r>
      <w:r w:rsidRPr="000E376B">
        <w:rPr>
          <w:rFonts w:cstheme="minorHAnsi"/>
        </w:rPr>
        <w:t xml:space="preserve"> za sufinanciranje projekata energetske obnove zgrada</w:t>
      </w:r>
      <w:r w:rsidR="00EB51B2" w:rsidRPr="000E376B">
        <w:rPr>
          <w:rFonts w:cstheme="minorHAnsi"/>
        </w:rPr>
        <w:t>.</w:t>
      </w:r>
      <w:r w:rsidR="00D51FDE" w:rsidRPr="000E376B">
        <w:rPr>
          <w:rFonts w:cstheme="minorHAnsi"/>
        </w:rPr>
        <w:t xml:space="preserve"> Kako bi se i prije donošenja novog  </w:t>
      </w:r>
      <w:r w:rsidR="00BF740C" w:rsidRPr="000E376B">
        <w:rPr>
          <w:rFonts w:cstheme="minorHAnsi"/>
        </w:rPr>
        <w:t>P</w:t>
      </w:r>
      <w:r w:rsidR="00D51FDE" w:rsidRPr="000E376B">
        <w:rPr>
          <w:rFonts w:cstheme="minorHAnsi"/>
        </w:rPr>
        <w:t>rograma obnove za obiteljske kuće osigurao kontinuitet obnove predlaže se</w:t>
      </w:r>
    </w:p>
    <w:p w14:paraId="0C19F691" w14:textId="30326A47" w:rsidR="00D51FDE" w:rsidRPr="000E376B" w:rsidRDefault="00D51FDE" w:rsidP="00D51FDE">
      <w:pPr>
        <w:jc w:val="both"/>
        <w:rPr>
          <w:rFonts w:cs="Times New Roman"/>
          <w:szCs w:val="24"/>
        </w:rPr>
      </w:pPr>
      <w:r w:rsidRPr="000E376B">
        <w:rPr>
          <w:rFonts w:cs="Times New Roman"/>
          <w:szCs w:val="24"/>
        </w:rPr>
        <w:t>produženje roka za ostvarivanje prava na sufinanciranje do 31. prosinca 2021. godine u okviru  postojećeg Programa.</w:t>
      </w:r>
    </w:p>
    <w:p w14:paraId="192401A8" w14:textId="15605809" w:rsidR="00380128" w:rsidRPr="000E376B" w:rsidRDefault="00380128" w:rsidP="00D51FDE">
      <w:pPr>
        <w:jc w:val="both"/>
        <w:rPr>
          <w:rFonts w:cs="Times New Roman"/>
          <w:szCs w:val="24"/>
        </w:rPr>
      </w:pPr>
    </w:p>
    <w:p w14:paraId="51F0DB1D" w14:textId="77777777" w:rsidR="00AA78C0" w:rsidRPr="000E376B" w:rsidRDefault="00AA78C0" w:rsidP="00AA78C0">
      <w:pPr>
        <w:autoSpaceDE w:val="0"/>
        <w:autoSpaceDN w:val="0"/>
        <w:jc w:val="both"/>
        <w:rPr>
          <w:sz w:val="22"/>
        </w:rPr>
      </w:pPr>
      <w:r w:rsidRPr="000E376B">
        <w:t>Financijska sredstva za provedbu ove Odluke u ukupnom iznosu od 400 milijuna kuna osigurana su na način da su u Financijskom planu Fonda za zaštitu i energetsku učinkovitost za 2021. godinu i projekcijama za 2022. i 2023. godinu, u 2021. godini osigurana sredstva u iznosu od 209 milijuna kuna (od toga 185 milijuna kuna na aktivnosti K200035 Program obnove obiteljskih kuća i 24 milijuna kuna na aktivnosti K2000027 Poticanje korištenja obnovljivih izvora energije) te u 2022. godini u iznosu od 70 milijuna kuna (od toga 50 milijuna kuna na aktivnosti K200035 Program obnove obiteljskih kuća te 20 milijuna kuna na aktivnosti K2000027 Poticanje korištenja obnovljivih izvora energije) te još 121 milijun kuna osigurano Odlukom o raspodjeli rezultata i načinu korištenja viška prihoda u 2021. godini, Klasa: 024-04/21-03/2, Urbroj: 563-01/69-21-3, od 14. travnja 2021. godine.</w:t>
      </w:r>
    </w:p>
    <w:p w14:paraId="00C2F393" w14:textId="77777777" w:rsidR="00B6037A" w:rsidRPr="000E376B" w:rsidRDefault="00B6037A" w:rsidP="00B33478">
      <w:pPr>
        <w:autoSpaceDE w:val="0"/>
        <w:autoSpaceDN w:val="0"/>
        <w:jc w:val="both"/>
        <w:rPr>
          <w:rFonts w:cstheme="minorHAnsi"/>
          <w:lang w:eastAsia="hr-HR"/>
        </w:rPr>
      </w:pPr>
    </w:p>
    <w:p w14:paraId="35B20D0A" w14:textId="5EC5C536" w:rsidR="005574CA" w:rsidRPr="000E376B" w:rsidRDefault="00112022" w:rsidP="005574CA">
      <w:pPr>
        <w:autoSpaceDE w:val="0"/>
        <w:autoSpaceDN w:val="0"/>
        <w:jc w:val="both"/>
        <w:rPr>
          <w:rFonts w:cstheme="minorHAnsi"/>
          <w:lang w:eastAsia="hr-HR"/>
        </w:rPr>
      </w:pPr>
      <w:r w:rsidRPr="000E376B">
        <w:rPr>
          <w:rFonts w:cstheme="minorHAnsi"/>
          <w:lang w:eastAsia="hr-HR"/>
        </w:rPr>
        <w:t>Sredstva</w:t>
      </w:r>
      <w:r w:rsidR="00616FC0" w:rsidRPr="000E376B">
        <w:rPr>
          <w:rFonts w:cstheme="minorHAnsi"/>
          <w:lang w:eastAsia="hr-HR"/>
        </w:rPr>
        <w:t xml:space="preserve"> u iznosu od 400 milijuna kuna</w:t>
      </w:r>
      <w:r w:rsidRPr="000E376B">
        <w:rPr>
          <w:rFonts w:cstheme="minorHAnsi"/>
          <w:lang w:eastAsia="hr-HR"/>
        </w:rPr>
        <w:t xml:space="preserve"> za energetsku obnovu obiteljskih kuća</w:t>
      </w:r>
      <w:r w:rsidR="00616FC0" w:rsidRPr="000E376B">
        <w:rPr>
          <w:rFonts w:cstheme="minorHAnsi"/>
          <w:lang w:eastAsia="hr-HR"/>
        </w:rPr>
        <w:t xml:space="preserve"> tijekom 2021. </w:t>
      </w:r>
      <w:r w:rsidR="001755C2" w:rsidRPr="000E376B">
        <w:rPr>
          <w:rFonts w:cstheme="minorHAnsi"/>
          <w:lang w:eastAsia="hr-HR"/>
        </w:rPr>
        <w:t xml:space="preserve">i 2022. </w:t>
      </w:r>
      <w:r w:rsidR="00616FC0" w:rsidRPr="000E376B">
        <w:rPr>
          <w:rFonts w:cstheme="minorHAnsi"/>
          <w:lang w:eastAsia="hr-HR"/>
        </w:rPr>
        <w:t xml:space="preserve">godine </w:t>
      </w:r>
      <w:r w:rsidR="00704BC8" w:rsidRPr="000E376B">
        <w:rPr>
          <w:rFonts w:cstheme="minorHAnsi"/>
          <w:lang w:eastAsia="hr-HR"/>
        </w:rPr>
        <w:t>osigurana</w:t>
      </w:r>
      <w:r w:rsidRPr="000E376B">
        <w:rPr>
          <w:rFonts w:cstheme="minorHAnsi"/>
          <w:lang w:eastAsia="hr-HR"/>
        </w:rPr>
        <w:t xml:space="preserve"> s</w:t>
      </w:r>
      <w:r w:rsidR="00704BC8" w:rsidRPr="000E376B">
        <w:rPr>
          <w:rFonts w:cstheme="minorHAnsi"/>
          <w:lang w:eastAsia="hr-HR"/>
        </w:rPr>
        <w:t>u</w:t>
      </w:r>
      <w:r w:rsidRPr="000E376B">
        <w:rPr>
          <w:rFonts w:cstheme="minorHAnsi"/>
          <w:lang w:eastAsia="hr-HR"/>
        </w:rPr>
        <w:t xml:space="preserve"> </w:t>
      </w:r>
      <w:r w:rsidR="00757939" w:rsidRPr="000E376B">
        <w:rPr>
          <w:rFonts w:cstheme="minorHAnsi"/>
          <w:lang w:eastAsia="hr-HR"/>
        </w:rPr>
        <w:t xml:space="preserve">iz </w:t>
      </w:r>
      <w:r w:rsidR="00B33478" w:rsidRPr="000E376B">
        <w:rPr>
          <w:rFonts w:cstheme="minorHAnsi"/>
          <w:lang w:eastAsia="hr-HR"/>
        </w:rPr>
        <w:t>nacionalnih sredstava Fonda za zaštitu okoliša i energetsku učinkovitost</w:t>
      </w:r>
      <w:r w:rsidR="00757939" w:rsidRPr="000E376B">
        <w:rPr>
          <w:rFonts w:cstheme="minorHAnsi"/>
          <w:lang w:eastAsia="hr-HR"/>
        </w:rPr>
        <w:t xml:space="preserve">, </w:t>
      </w:r>
      <w:r w:rsidR="00946547" w:rsidRPr="000E376B">
        <w:rPr>
          <w:rFonts w:cstheme="minorHAnsi"/>
          <w:lang w:eastAsia="hr-HR"/>
        </w:rPr>
        <w:t>raspodjelom</w:t>
      </w:r>
      <w:r w:rsidR="00757939" w:rsidRPr="000E376B">
        <w:rPr>
          <w:rFonts w:cstheme="minorHAnsi"/>
          <w:lang w:eastAsia="hr-HR"/>
        </w:rPr>
        <w:t xml:space="preserve"> sredstava </w:t>
      </w:r>
      <w:r w:rsidR="000C718A" w:rsidRPr="000E376B">
        <w:rPr>
          <w:rFonts w:cstheme="minorHAnsi"/>
          <w:lang w:eastAsia="hr-HR"/>
        </w:rPr>
        <w:t xml:space="preserve">iz </w:t>
      </w:r>
      <w:r w:rsidR="00677A50" w:rsidRPr="000E376B">
        <w:rPr>
          <w:rFonts w:cstheme="minorHAnsi"/>
          <w:lang w:eastAsia="hr-HR"/>
        </w:rPr>
        <w:t>P</w:t>
      </w:r>
      <w:r w:rsidR="00FB64EC" w:rsidRPr="000E376B">
        <w:rPr>
          <w:rFonts w:cstheme="minorHAnsi"/>
          <w:lang w:eastAsia="hr-HR"/>
        </w:rPr>
        <w:t>lan</w:t>
      </w:r>
      <w:r w:rsidR="00677A50" w:rsidRPr="000E376B">
        <w:rPr>
          <w:rFonts w:cstheme="minorHAnsi"/>
          <w:lang w:eastAsia="hr-HR"/>
        </w:rPr>
        <w:t>a</w:t>
      </w:r>
      <w:r w:rsidR="00FB64EC" w:rsidRPr="000E376B">
        <w:rPr>
          <w:rFonts w:cstheme="minorHAnsi"/>
          <w:lang w:eastAsia="hr-HR"/>
        </w:rPr>
        <w:t xml:space="preserve"> korištenja financijskih sredstava dobivenih</w:t>
      </w:r>
      <w:r w:rsidR="00677A50" w:rsidRPr="000E376B">
        <w:rPr>
          <w:rFonts w:cstheme="minorHAnsi"/>
          <w:lang w:eastAsia="hr-HR"/>
        </w:rPr>
        <w:t xml:space="preserve"> </w:t>
      </w:r>
      <w:r w:rsidR="00FB64EC" w:rsidRPr="000E376B">
        <w:rPr>
          <w:rFonts w:cstheme="minorHAnsi"/>
          <w:lang w:eastAsia="hr-HR"/>
        </w:rPr>
        <w:t>od prodaje emisijskih jedinica putem dražbi u</w:t>
      </w:r>
      <w:r w:rsidR="00677A50" w:rsidRPr="000E376B">
        <w:rPr>
          <w:rFonts w:cstheme="minorHAnsi"/>
          <w:lang w:eastAsia="hr-HR"/>
        </w:rPr>
        <w:t xml:space="preserve"> R</w:t>
      </w:r>
      <w:r w:rsidR="00FB64EC" w:rsidRPr="000E376B">
        <w:rPr>
          <w:rFonts w:cstheme="minorHAnsi"/>
          <w:lang w:eastAsia="hr-HR"/>
        </w:rPr>
        <w:t xml:space="preserve">epublici </w:t>
      </w:r>
      <w:r w:rsidR="00677A50" w:rsidRPr="000E376B">
        <w:rPr>
          <w:rFonts w:cstheme="minorHAnsi"/>
          <w:lang w:eastAsia="hr-HR"/>
        </w:rPr>
        <w:t>H</w:t>
      </w:r>
      <w:r w:rsidR="00FB64EC" w:rsidRPr="000E376B">
        <w:rPr>
          <w:rFonts w:cstheme="minorHAnsi"/>
          <w:lang w:eastAsia="hr-HR"/>
        </w:rPr>
        <w:t>rvatskoj</w:t>
      </w:r>
      <w:r w:rsidR="005574CA" w:rsidRPr="000E376B">
        <w:rPr>
          <w:rFonts w:cstheme="minorHAnsi"/>
          <w:lang w:eastAsia="hr-HR"/>
        </w:rPr>
        <w:t xml:space="preserve"> na način:</w:t>
      </w:r>
    </w:p>
    <w:p w14:paraId="5C4767CA" w14:textId="77777777" w:rsidR="005574CA" w:rsidRPr="000E376B" w:rsidRDefault="005574CA" w:rsidP="005574CA">
      <w:pPr>
        <w:autoSpaceDE w:val="0"/>
        <w:autoSpaceDN w:val="0"/>
        <w:jc w:val="both"/>
        <w:rPr>
          <w:rFonts w:cstheme="minorHAnsi"/>
          <w:lang w:eastAsia="hr-HR"/>
        </w:rPr>
      </w:pPr>
    </w:p>
    <w:p w14:paraId="18597AC2" w14:textId="5348F145" w:rsidR="002E4DBC" w:rsidRPr="000E376B" w:rsidRDefault="00B10190" w:rsidP="002E4DBC">
      <w:pPr>
        <w:pStyle w:val="ListParagraph"/>
        <w:numPr>
          <w:ilvl w:val="0"/>
          <w:numId w:val="6"/>
        </w:numPr>
        <w:autoSpaceDE w:val="0"/>
        <w:autoSpaceDN w:val="0"/>
        <w:jc w:val="both"/>
        <w:rPr>
          <w:rFonts w:ascii="Times New Roman" w:eastAsiaTheme="minorHAnsi" w:hAnsi="Times New Roman" w:cstheme="minorHAnsi"/>
          <w:sz w:val="24"/>
        </w:rPr>
      </w:pPr>
      <w:r w:rsidRPr="000E376B">
        <w:rPr>
          <w:rFonts w:ascii="Times New Roman" w:eastAsiaTheme="minorHAnsi" w:hAnsi="Times New Roman" w:cstheme="minorHAnsi"/>
          <w:sz w:val="24"/>
        </w:rPr>
        <w:t>3</w:t>
      </w:r>
      <w:r w:rsidR="00616FC0" w:rsidRPr="000E376B">
        <w:rPr>
          <w:rFonts w:ascii="Times New Roman" w:eastAsiaTheme="minorHAnsi" w:hAnsi="Times New Roman" w:cstheme="minorHAnsi"/>
          <w:sz w:val="24"/>
        </w:rPr>
        <w:t>00 milijuna</w:t>
      </w:r>
      <w:r w:rsidRPr="000E376B">
        <w:rPr>
          <w:rFonts w:ascii="Times New Roman" w:eastAsiaTheme="minorHAnsi" w:hAnsi="Times New Roman" w:cstheme="minorHAnsi"/>
          <w:sz w:val="24"/>
        </w:rPr>
        <w:t xml:space="preserve"> kuna </w:t>
      </w:r>
      <w:r w:rsidR="00616FC0" w:rsidRPr="000E376B">
        <w:rPr>
          <w:rFonts w:ascii="Times New Roman" w:eastAsiaTheme="minorHAnsi" w:hAnsi="Times New Roman" w:cstheme="minorHAnsi"/>
          <w:sz w:val="24"/>
        </w:rPr>
        <w:t xml:space="preserve"> namjenjuj</w:t>
      </w:r>
      <w:r w:rsidR="005D261F" w:rsidRPr="000E376B">
        <w:rPr>
          <w:rFonts w:ascii="Times New Roman" w:eastAsiaTheme="minorHAnsi" w:hAnsi="Times New Roman" w:cstheme="minorHAnsi"/>
          <w:sz w:val="24"/>
        </w:rPr>
        <w:t>e</w:t>
      </w:r>
      <w:r w:rsidR="00616FC0" w:rsidRPr="000E376B">
        <w:rPr>
          <w:rFonts w:ascii="Times New Roman" w:eastAsiaTheme="minorHAnsi" w:hAnsi="Times New Roman" w:cstheme="minorHAnsi"/>
          <w:sz w:val="24"/>
        </w:rPr>
        <w:t xml:space="preserve"> se </w:t>
      </w:r>
      <w:r w:rsidR="005D261F" w:rsidRPr="000E376B">
        <w:rPr>
          <w:rFonts w:ascii="Times New Roman" w:eastAsiaTheme="minorHAnsi" w:hAnsi="Times New Roman" w:cstheme="minorHAnsi"/>
          <w:sz w:val="24"/>
        </w:rPr>
        <w:t>sufinanciranju</w:t>
      </w:r>
      <w:r w:rsidR="00616FC0" w:rsidRPr="000E376B">
        <w:rPr>
          <w:rFonts w:ascii="Times New Roman" w:eastAsiaTheme="minorHAnsi" w:hAnsi="Times New Roman" w:cstheme="minorHAnsi"/>
          <w:sz w:val="24"/>
        </w:rPr>
        <w:t xml:space="preserve"> energetsk</w:t>
      </w:r>
      <w:r w:rsidR="005D261F" w:rsidRPr="000E376B">
        <w:rPr>
          <w:rFonts w:ascii="Times New Roman" w:eastAsiaTheme="minorHAnsi" w:hAnsi="Times New Roman" w:cstheme="minorHAnsi"/>
          <w:sz w:val="24"/>
        </w:rPr>
        <w:t>e</w:t>
      </w:r>
      <w:r w:rsidR="00616FC0" w:rsidRPr="000E376B">
        <w:rPr>
          <w:rFonts w:ascii="Times New Roman" w:eastAsiaTheme="minorHAnsi" w:hAnsi="Times New Roman" w:cstheme="minorHAnsi"/>
          <w:sz w:val="24"/>
        </w:rPr>
        <w:t xml:space="preserve"> obnov</w:t>
      </w:r>
      <w:r w:rsidR="002A5589" w:rsidRPr="000E376B">
        <w:rPr>
          <w:rFonts w:ascii="Times New Roman" w:eastAsiaTheme="minorHAnsi" w:hAnsi="Times New Roman" w:cstheme="minorHAnsi"/>
          <w:sz w:val="24"/>
        </w:rPr>
        <w:t>e</w:t>
      </w:r>
      <w:r w:rsidR="00616FC0" w:rsidRPr="000E376B">
        <w:rPr>
          <w:rFonts w:ascii="Times New Roman" w:eastAsiaTheme="minorHAnsi" w:hAnsi="Times New Roman" w:cstheme="minorHAnsi"/>
          <w:sz w:val="24"/>
        </w:rPr>
        <w:t xml:space="preserve"> obiteljskih kuća</w:t>
      </w:r>
      <w:r w:rsidR="005574CA" w:rsidRPr="000E376B">
        <w:rPr>
          <w:rFonts w:ascii="Times New Roman" w:eastAsiaTheme="minorHAnsi" w:hAnsi="Times New Roman" w:cstheme="minorHAnsi"/>
          <w:sz w:val="24"/>
        </w:rPr>
        <w:t xml:space="preserve"> koje nisu oštećene u potresu</w:t>
      </w:r>
      <w:r w:rsidR="005C2305" w:rsidRPr="000E376B">
        <w:rPr>
          <w:rFonts w:ascii="Times New Roman" w:eastAsiaTheme="minorHAnsi" w:hAnsi="Times New Roman" w:cstheme="minorHAnsi"/>
          <w:sz w:val="24"/>
        </w:rPr>
        <w:t>,</w:t>
      </w:r>
      <w:r w:rsidR="002E4DBC" w:rsidRPr="000E376B">
        <w:rPr>
          <w:rFonts w:ascii="Times New Roman" w:eastAsiaTheme="minorHAnsi" w:hAnsi="Times New Roman" w:cstheme="minorHAnsi"/>
          <w:sz w:val="24"/>
        </w:rPr>
        <w:t xml:space="preserve"> </w:t>
      </w:r>
      <w:r w:rsidR="00D51FDE" w:rsidRPr="000E376B">
        <w:rPr>
          <w:rFonts w:ascii="Times New Roman" w:eastAsiaTheme="minorHAnsi" w:hAnsi="Times New Roman" w:cstheme="minorHAnsi"/>
          <w:sz w:val="24"/>
        </w:rPr>
        <w:t>na cijelom teritoriju RH</w:t>
      </w:r>
      <w:r w:rsidR="00325E4B" w:rsidRPr="000E376B">
        <w:rPr>
          <w:rFonts w:ascii="Times New Roman" w:eastAsiaTheme="minorHAnsi" w:hAnsi="Times New Roman" w:cstheme="minorHAnsi"/>
          <w:sz w:val="24"/>
        </w:rPr>
        <w:t xml:space="preserve"> te</w:t>
      </w:r>
    </w:p>
    <w:p w14:paraId="6254915E" w14:textId="305CD463" w:rsidR="00C90CEB" w:rsidRPr="000E376B" w:rsidRDefault="00530042" w:rsidP="00C90CEB">
      <w:pPr>
        <w:pStyle w:val="ListParagraph"/>
        <w:numPr>
          <w:ilvl w:val="0"/>
          <w:numId w:val="6"/>
        </w:numPr>
        <w:autoSpaceDE w:val="0"/>
        <w:autoSpaceDN w:val="0"/>
        <w:jc w:val="both"/>
        <w:rPr>
          <w:rFonts w:ascii="Times New Roman" w:eastAsiaTheme="minorHAnsi" w:hAnsi="Times New Roman" w:cstheme="minorHAnsi"/>
          <w:sz w:val="24"/>
        </w:rPr>
      </w:pPr>
      <w:r w:rsidRPr="000E376B">
        <w:rPr>
          <w:rFonts w:ascii="Times New Roman" w:eastAsiaTheme="minorHAnsi" w:hAnsi="Times New Roman" w:cstheme="minorHAnsi"/>
          <w:sz w:val="24"/>
        </w:rPr>
        <w:lastRenderedPageBreak/>
        <w:t xml:space="preserve">100 milijuna kuna namjenjuje se sufinanciranju energetske obnove obiteljskih kuća oštećenih u potresu, nakon provedbe </w:t>
      </w:r>
      <w:r w:rsidR="006F5EF4" w:rsidRPr="000E376B">
        <w:rPr>
          <w:rFonts w:ascii="Times New Roman" w:eastAsiaTheme="minorHAnsi" w:hAnsi="Times New Roman" w:cstheme="minorHAnsi"/>
          <w:sz w:val="24"/>
        </w:rPr>
        <w:t xml:space="preserve">konstrukcijske </w:t>
      </w:r>
      <w:r w:rsidRPr="000E376B">
        <w:rPr>
          <w:rFonts w:ascii="Times New Roman" w:eastAsiaTheme="minorHAnsi" w:hAnsi="Times New Roman" w:cstheme="minorHAnsi"/>
          <w:sz w:val="24"/>
        </w:rPr>
        <w:t xml:space="preserve"> obnove</w:t>
      </w:r>
      <w:r w:rsidR="006B01F2" w:rsidRPr="000E376B">
        <w:rPr>
          <w:rFonts w:ascii="Times New Roman" w:eastAsiaTheme="minorHAnsi" w:hAnsi="Times New Roman" w:cstheme="minorHAnsi"/>
          <w:sz w:val="24"/>
        </w:rPr>
        <w:t xml:space="preserve"> i/ili</w:t>
      </w:r>
      <w:r w:rsidRPr="000E376B">
        <w:rPr>
          <w:rFonts w:ascii="Times New Roman" w:eastAsiaTheme="minorHAnsi" w:hAnsi="Times New Roman" w:cstheme="minorHAnsi"/>
          <w:sz w:val="24"/>
        </w:rPr>
        <w:t xml:space="preserve"> </w:t>
      </w:r>
      <w:r w:rsidR="006B01F2" w:rsidRPr="000E376B">
        <w:rPr>
          <w:rFonts w:ascii="Times New Roman" w:eastAsiaTheme="minorHAnsi" w:hAnsi="Times New Roman" w:cstheme="minorHAnsi"/>
          <w:sz w:val="24"/>
        </w:rPr>
        <w:t>nakon  popravaka nekonstruk</w:t>
      </w:r>
      <w:r w:rsidR="00987E3A" w:rsidRPr="000E376B">
        <w:rPr>
          <w:rFonts w:ascii="Times New Roman" w:eastAsiaTheme="minorHAnsi" w:hAnsi="Times New Roman" w:cstheme="minorHAnsi"/>
          <w:sz w:val="24"/>
        </w:rPr>
        <w:t>cijskih elemenata</w:t>
      </w:r>
      <w:r w:rsidR="006F5EF4" w:rsidRPr="000E376B">
        <w:rPr>
          <w:rFonts w:ascii="Times New Roman" w:eastAsiaTheme="minorHAnsi" w:hAnsi="Times New Roman" w:cstheme="minorHAnsi"/>
          <w:sz w:val="24"/>
        </w:rPr>
        <w:t xml:space="preserve">, </w:t>
      </w:r>
      <w:r w:rsidR="00987E3A" w:rsidRPr="000E376B">
        <w:rPr>
          <w:rFonts w:ascii="Times New Roman" w:eastAsiaTheme="minorHAnsi" w:hAnsi="Times New Roman" w:cstheme="minorHAnsi"/>
          <w:sz w:val="24"/>
        </w:rPr>
        <w:t xml:space="preserve"> </w:t>
      </w:r>
      <w:r w:rsidRPr="000E376B">
        <w:rPr>
          <w:rFonts w:ascii="Times New Roman" w:eastAsiaTheme="minorHAnsi" w:hAnsi="Times New Roman" w:cstheme="minorHAnsi"/>
          <w:sz w:val="24"/>
        </w:rPr>
        <w:t>odnosno usporedno s ist</w:t>
      </w:r>
      <w:r w:rsidR="006B01F2" w:rsidRPr="000E376B">
        <w:rPr>
          <w:rFonts w:ascii="Times New Roman" w:eastAsiaTheme="minorHAnsi" w:hAnsi="Times New Roman" w:cstheme="minorHAnsi"/>
          <w:sz w:val="24"/>
        </w:rPr>
        <w:t>im</w:t>
      </w:r>
      <w:r w:rsidR="00325E4B" w:rsidRPr="000E376B">
        <w:rPr>
          <w:rFonts w:ascii="Times New Roman" w:eastAsiaTheme="minorHAnsi" w:hAnsi="Times New Roman" w:cstheme="minorHAnsi"/>
          <w:sz w:val="24"/>
        </w:rPr>
        <w:t>.</w:t>
      </w:r>
    </w:p>
    <w:p w14:paraId="746F9CA3" w14:textId="14212A69" w:rsidR="00616FC0" w:rsidRPr="000E376B" w:rsidRDefault="002E4DBC" w:rsidP="000A2F36">
      <w:pPr>
        <w:jc w:val="both"/>
        <w:rPr>
          <w:rFonts w:cstheme="minorHAnsi"/>
          <w:lang w:eastAsia="hr-HR"/>
        </w:rPr>
      </w:pPr>
      <w:r w:rsidRPr="000E376B">
        <w:rPr>
          <w:rFonts w:cstheme="minorHAnsi"/>
          <w:lang w:eastAsia="hr-HR"/>
        </w:rPr>
        <w:t>Energetska obnova</w:t>
      </w:r>
      <w:r w:rsidR="00BF740C" w:rsidRPr="000E376B">
        <w:rPr>
          <w:rFonts w:cstheme="minorHAnsi"/>
          <w:lang w:eastAsia="hr-HR"/>
        </w:rPr>
        <w:t xml:space="preserve"> obiteljskih</w:t>
      </w:r>
      <w:r w:rsidRPr="000E376B">
        <w:rPr>
          <w:rFonts w:cstheme="minorHAnsi"/>
          <w:lang w:eastAsia="hr-HR"/>
        </w:rPr>
        <w:t xml:space="preserve"> kuća koje nisu oštećene u potresu sufinanciraju se</w:t>
      </w:r>
      <w:r w:rsidR="00D51FDE" w:rsidRPr="000E376B">
        <w:rPr>
          <w:rFonts w:cstheme="minorHAnsi"/>
          <w:lang w:eastAsia="hr-HR"/>
        </w:rPr>
        <w:t xml:space="preserve"> </w:t>
      </w:r>
      <w:r w:rsidRPr="000E376B">
        <w:rPr>
          <w:rFonts w:cstheme="minorHAnsi"/>
          <w:lang w:eastAsia="hr-HR"/>
        </w:rPr>
        <w:t>stopom od 60% prihvatljivih troškova</w:t>
      </w:r>
      <w:r w:rsidR="00D51FDE" w:rsidRPr="000E376B">
        <w:rPr>
          <w:rFonts w:cstheme="minorHAnsi"/>
          <w:lang w:eastAsia="hr-HR"/>
        </w:rPr>
        <w:t xml:space="preserve"> sukladno Programu</w:t>
      </w:r>
      <w:r w:rsidRPr="000E376B">
        <w:rPr>
          <w:rFonts w:cstheme="minorHAnsi"/>
          <w:lang w:eastAsia="hr-HR"/>
        </w:rPr>
        <w:t>.</w:t>
      </w:r>
    </w:p>
    <w:p w14:paraId="7EAD1A80" w14:textId="77777777" w:rsidR="002E4DBC" w:rsidRPr="000E376B" w:rsidRDefault="002E4DBC" w:rsidP="002E4DBC">
      <w:pPr>
        <w:jc w:val="both"/>
        <w:rPr>
          <w:rFonts w:cstheme="minorHAnsi"/>
          <w:lang w:eastAsia="hr-HR"/>
        </w:rPr>
      </w:pPr>
    </w:p>
    <w:p w14:paraId="365A46E4" w14:textId="0675EA02" w:rsidR="002E4DBC" w:rsidRPr="000E376B" w:rsidRDefault="002E4DBC" w:rsidP="002E4DBC">
      <w:pPr>
        <w:jc w:val="both"/>
        <w:rPr>
          <w:rFonts w:cstheme="minorHAnsi"/>
          <w:lang w:eastAsia="hr-HR"/>
        </w:rPr>
      </w:pPr>
      <w:r w:rsidRPr="000E376B">
        <w:rPr>
          <w:rFonts w:cstheme="minorHAnsi"/>
          <w:lang w:eastAsia="hr-HR"/>
        </w:rPr>
        <w:t>Energetska obnova</w:t>
      </w:r>
      <w:r w:rsidR="000B3004" w:rsidRPr="000E376B">
        <w:rPr>
          <w:rFonts w:cstheme="minorHAnsi"/>
          <w:lang w:eastAsia="hr-HR"/>
        </w:rPr>
        <w:t xml:space="preserve"> obiteljskih</w:t>
      </w:r>
      <w:r w:rsidRPr="000E376B">
        <w:rPr>
          <w:rFonts w:cstheme="minorHAnsi"/>
          <w:lang w:eastAsia="hr-HR"/>
        </w:rPr>
        <w:t xml:space="preserve"> kuća oštećenih u potresu sufinancira se stopom od 80% prihvatljivih troškova, u cilju osiguravanja jednakih uvjeta sufinanciranja konstruktivne i energetske obnove</w:t>
      </w:r>
      <w:r w:rsidR="008604C9" w:rsidRPr="000E376B">
        <w:rPr>
          <w:rFonts w:cstheme="minorHAnsi"/>
          <w:lang w:eastAsia="hr-HR"/>
        </w:rPr>
        <w:t>, te poticanja građana</w:t>
      </w:r>
      <w:r w:rsidR="00B10190" w:rsidRPr="000E376B">
        <w:rPr>
          <w:rFonts w:cstheme="minorHAnsi"/>
          <w:lang w:eastAsia="hr-HR"/>
        </w:rPr>
        <w:t>, vlasnika obiteljskih kuća,</w:t>
      </w:r>
      <w:r w:rsidR="008604C9" w:rsidRPr="000E376B">
        <w:rPr>
          <w:rFonts w:cstheme="minorHAnsi"/>
          <w:lang w:eastAsia="hr-HR"/>
        </w:rPr>
        <w:t xml:space="preserve"> na sveobuhvatnu obnovu</w:t>
      </w:r>
      <w:r w:rsidRPr="000E376B">
        <w:rPr>
          <w:rFonts w:cstheme="minorHAnsi"/>
          <w:lang w:eastAsia="hr-HR"/>
        </w:rPr>
        <w:t>.</w:t>
      </w:r>
    </w:p>
    <w:p w14:paraId="3006D7FF" w14:textId="77777777" w:rsidR="007F20CC" w:rsidRPr="000E376B" w:rsidRDefault="007F20CC" w:rsidP="008A3C6F">
      <w:pPr>
        <w:jc w:val="both"/>
        <w:rPr>
          <w:rFonts w:cs="Times New Roman"/>
          <w:szCs w:val="24"/>
        </w:rPr>
      </w:pPr>
    </w:p>
    <w:p w14:paraId="16E54882" w14:textId="751B60F7" w:rsidR="0002778C" w:rsidRPr="000E376B" w:rsidRDefault="0002778C" w:rsidP="0002778C">
      <w:pPr>
        <w:jc w:val="both"/>
        <w:rPr>
          <w:rFonts w:cs="Times New Roman"/>
          <w:szCs w:val="24"/>
        </w:rPr>
      </w:pPr>
      <w:r w:rsidRPr="000E376B">
        <w:rPr>
          <w:rFonts w:cs="Times New Roman"/>
          <w:szCs w:val="24"/>
        </w:rPr>
        <w:t>Ovom Odlukom osigurava se kontinuitet energetske obnove obiteljskih kuća i doprinos nacionalnom klimatsko-energetskom cilju.</w:t>
      </w:r>
    </w:p>
    <w:p w14:paraId="3663D759" w14:textId="77777777" w:rsidR="0002778C" w:rsidRPr="000E376B" w:rsidRDefault="0002778C" w:rsidP="0002778C">
      <w:pPr>
        <w:jc w:val="both"/>
        <w:rPr>
          <w:rFonts w:cs="Times New Roman"/>
          <w:szCs w:val="24"/>
        </w:rPr>
      </w:pPr>
    </w:p>
    <w:p w14:paraId="321CB9C1" w14:textId="130EF2B7" w:rsidR="00AD17CB" w:rsidRPr="000E376B" w:rsidRDefault="000D2A1D" w:rsidP="00AD17CB">
      <w:pPr>
        <w:spacing w:after="120"/>
        <w:rPr>
          <w:rFonts w:cs="Times New Roman"/>
          <w:szCs w:val="24"/>
        </w:rPr>
      </w:pPr>
      <w:r w:rsidRPr="000E376B">
        <w:rPr>
          <w:rFonts w:cs="Times New Roman"/>
          <w:szCs w:val="24"/>
        </w:rPr>
        <w:t>Provedbom Odluke n</w:t>
      </w:r>
      <w:r w:rsidR="00415A17" w:rsidRPr="000E376B">
        <w:rPr>
          <w:rFonts w:cs="Times New Roman"/>
          <w:szCs w:val="24"/>
        </w:rPr>
        <w:t>ajznačajniji očekivani učinci su:</w:t>
      </w:r>
    </w:p>
    <w:p w14:paraId="14AA448A" w14:textId="368BF956" w:rsidR="00415A17" w:rsidRPr="000E376B" w:rsidRDefault="00415A17" w:rsidP="00415A17">
      <w:pPr>
        <w:pStyle w:val="ListParagraph"/>
        <w:numPr>
          <w:ilvl w:val="0"/>
          <w:numId w:val="4"/>
        </w:numPr>
        <w:spacing w:after="0" w:line="240" w:lineRule="auto"/>
        <w:jc w:val="both"/>
        <w:rPr>
          <w:rFonts w:ascii="Times New Roman" w:hAnsi="Times New Roman"/>
          <w:sz w:val="24"/>
          <w:szCs w:val="24"/>
        </w:rPr>
      </w:pPr>
      <w:r w:rsidRPr="000E376B">
        <w:rPr>
          <w:rFonts w:ascii="Times New Roman" w:hAnsi="Times New Roman"/>
          <w:sz w:val="24"/>
          <w:szCs w:val="24"/>
        </w:rPr>
        <w:t>poticanje investicija ukupnog iznosa 2</w:t>
      </w:r>
      <w:r w:rsidR="00A60CF5" w:rsidRPr="000E376B">
        <w:rPr>
          <w:rFonts w:ascii="Times New Roman" w:hAnsi="Times New Roman"/>
          <w:sz w:val="24"/>
          <w:szCs w:val="24"/>
        </w:rPr>
        <w:t>1</w:t>
      </w:r>
      <w:r w:rsidRPr="000E376B">
        <w:rPr>
          <w:rFonts w:ascii="Times New Roman" w:hAnsi="Times New Roman"/>
          <w:sz w:val="24"/>
          <w:szCs w:val="24"/>
        </w:rPr>
        <w:t xml:space="preserve">7,5 milijuna </w:t>
      </w:r>
      <w:r w:rsidR="00A81F5C" w:rsidRPr="000E376B">
        <w:rPr>
          <w:rFonts w:ascii="Times New Roman" w:hAnsi="Times New Roman"/>
          <w:sz w:val="24"/>
          <w:szCs w:val="24"/>
        </w:rPr>
        <w:t>kuna</w:t>
      </w:r>
      <w:r w:rsidRPr="000E376B">
        <w:rPr>
          <w:rFonts w:ascii="Times New Roman" w:hAnsi="Times New Roman"/>
          <w:sz w:val="24"/>
          <w:szCs w:val="24"/>
        </w:rPr>
        <w:t xml:space="preserve"> uz udio državnih poticaja od svega 4% vrijednosti ukupne investicije (uz uračunate povrate u državni proračun iz naplate PDV-a i doprinosa na plaće zaposlenika);</w:t>
      </w:r>
    </w:p>
    <w:p w14:paraId="631424F8" w14:textId="2C943593" w:rsidR="00415A17" w:rsidRPr="000E376B" w:rsidRDefault="00415A17" w:rsidP="00415A17">
      <w:pPr>
        <w:pStyle w:val="ListParagraph"/>
        <w:numPr>
          <w:ilvl w:val="0"/>
          <w:numId w:val="4"/>
        </w:numPr>
        <w:spacing w:after="0" w:line="240" w:lineRule="auto"/>
        <w:jc w:val="both"/>
        <w:rPr>
          <w:rFonts w:ascii="Times New Roman" w:hAnsi="Times New Roman"/>
          <w:sz w:val="24"/>
          <w:szCs w:val="24"/>
        </w:rPr>
      </w:pPr>
      <w:r w:rsidRPr="000E376B">
        <w:rPr>
          <w:rFonts w:ascii="Times New Roman" w:hAnsi="Times New Roman"/>
          <w:sz w:val="24"/>
          <w:szCs w:val="24"/>
        </w:rPr>
        <w:t>ostvarivanje oko 56 GWh ušteda energije u neposrednoj potrošnji,</w:t>
      </w:r>
    </w:p>
    <w:p w14:paraId="16DB18D6" w14:textId="48F2FB01" w:rsidR="00415A17" w:rsidRPr="000E376B" w:rsidRDefault="00415A17" w:rsidP="00415A17">
      <w:pPr>
        <w:pStyle w:val="ListParagraph"/>
        <w:numPr>
          <w:ilvl w:val="0"/>
          <w:numId w:val="4"/>
        </w:numPr>
        <w:spacing w:after="0" w:line="240" w:lineRule="auto"/>
        <w:jc w:val="both"/>
        <w:rPr>
          <w:rFonts w:ascii="Times New Roman" w:hAnsi="Times New Roman"/>
          <w:sz w:val="24"/>
          <w:szCs w:val="24"/>
        </w:rPr>
      </w:pPr>
      <w:r w:rsidRPr="000E376B">
        <w:rPr>
          <w:rFonts w:ascii="Times New Roman" w:hAnsi="Times New Roman"/>
          <w:sz w:val="24"/>
          <w:szCs w:val="24"/>
        </w:rPr>
        <w:t>smanjenje izdataka građana za energiju u iznosu 24 milijuna kuna;</w:t>
      </w:r>
    </w:p>
    <w:p w14:paraId="6E547BF1" w14:textId="0191944D" w:rsidR="00415A17" w:rsidRPr="000E376B" w:rsidRDefault="00415A17" w:rsidP="00415A17">
      <w:pPr>
        <w:pStyle w:val="ListParagraph"/>
        <w:numPr>
          <w:ilvl w:val="0"/>
          <w:numId w:val="4"/>
        </w:numPr>
        <w:spacing w:after="0" w:line="240" w:lineRule="auto"/>
        <w:jc w:val="both"/>
        <w:rPr>
          <w:rFonts w:ascii="Times New Roman" w:hAnsi="Times New Roman"/>
          <w:sz w:val="24"/>
          <w:szCs w:val="24"/>
        </w:rPr>
      </w:pPr>
      <w:r w:rsidRPr="000E376B">
        <w:rPr>
          <w:rFonts w:ascii="Times New Roman" w:hAnsi="Times New Roman"/>
          <w:sz w:val="24"/>
          <w:szCs w:val="24"/>
        </w:rPr>
        <w:t>smanjenje emisija CO</w:t>
      </w:r>
      <w:r w:rsidRPr="000E376B">
        <w:rPr>
          <w:rFonts w:ascii="Times New Roman" w:hAnsi="Times New Roman"/>
          <w:sz w:val="24"/>
          <w:szCs w:val="24"/>
          <w:vertAlign w:val="subscript"/>
        </w:rPr>
        <w:t>2</w:t>
      </w:r>
      <w:r w:rsidRPr="000E376B">
        <w:rPr>
          <w:rFonts w:ascii="Times New Roman" w:hAnsi="Times New Roman"/>
          <w:sz w:val="24"/>
          <w:szCs w:val="24"/>
        </w:rPr>
        <w:t xml:space="preserve"> od oko 14 500 tona;</w:t>
      </w:r>
    </w:p>
    <w:p w14:paraId="3A23C137" w14:textId="2A971872" w:rsidR="00415A17" w:rsidRPr="000E376B" w:rsidRDefault="00415A17" w:rsidP="00415A17">
      <w:pPr>
        <w:pStyle w:val="ListParagraph"/>
        <w:numPr>
          <w:ilvl w:val="0"/>
          <w:numId w:val="4"/>
        </w:numPr>
        <w:spacing w:after="0" w:line="240" w:lineRule="auto"/>
        <w:jc w:val="both"/>
        <w:rPr>
          <w:rFonts w:ascii="Times New Roman" w:hAnsi="Times New Roman"/>
          <w:sz w:val="24"/>
          <w:szCs w:val="24"/>
        </w:rPr>
      </w:pPr>
      <w:r w:rsidRPr="000E376B">
        <w:rPr>
          <w:rFonts w:ascii="Times New Roman" w:hAnsi="Times New Roman"/>
          <w:sz w:val="24"/>
          <w:szCs w:val="24"/>
        </w:rPr>
        <w:t>osiguravanje zaposlenja za 700 ljudi;</w:t>
      </w:r>
    </w:p>
    <w:p w14:paraId="08B82DC8" w14:textId="77777777" w:rsidR="00415A17" w:rsidRPr="000E376B" w:rsidRDefault="00415A17" w:rsidP="00415A17">
      <w:pPr>
        <w:pStyle w:val="ListParagraph"/>
        <w:numPr>
          <w:ilvl w:val="0"/>
          <w:numId w:val="4"/>
        </w:numPr>
        <w:spacing w:after="0" w:line="240" w:lineRule="auto"/>
        <w:jc w:val="both"/>
        <w:rPr>
          <w:rFonts w:ascii="Times New Roman" w:hAnsi="Times New Roman"/>
          <w:sz w:val="24"/>
          <w:szCs w:val="24"/>
        </w:rPr>
      </w:pPr>
      <w:r w:rsidRPr="000E376B">
        <w:rPr>
          <w:rFonts w:ascii="Times New Roman" w:hAnsi="Times New Roman"/>
          <w:sz w:val="24"/>
          <w:szCs w:val="24"/>
        </w:rPr>
        <w:t>povećanje sigurnosti opskrbe energijom;</w:t>
      </w:r>
    </w:p>
    <w:p w14:paraId="1CC0FA1F" w14:textId="77777777" w:rsidR="00415A17" w:rsidRPr="000E376B" w:rsidRDefault="00415A17" w:rsidP="00415A17">
      <w:pPr>
        <w:pStyle w:val="ListParagraph"/>
        <w:numPr>
          <w:ilvl w:val="0"/>
          <w:numId w:val="4"/>
        </w:numPr>
        <w:spacing w:after="0" w:line="240" w:lineRule="auto"/>
        <w:jc w:val="both"/>
        <w:rPr>
          <w:rFonts w:ascii="Times New Roman" w:hAnsi="Times New Roman"/>
          <w:sz w:val="24"/>
          <w:szCs w:val="24"/>
        </w:rPr>
      </w:pPr>
      <w:r w:rsidRPr="000E376B">
        <w:rPr>
          <w:rFonts w:ascii="Times New Roman" w:hAnsi="Times New Roman"/>
          <w:sz w:val="24"/>
          <w:szCs w:val="24"/>
        </w:rPr>
        <w:t>poboljšano stanje i povećanje tržišne vrijednosti nekretnina;</w:t>
      </w:r>
    </w:p>
    <w:p w14:paraId="32482E09" w14:textId="77777777" w:rsidR="00415A17" w:rsidRPr="000E376B" w:rsidRDefault="00415A17" w:rsidP="00415A17">
      <w:pPr>
        <w:pStyle w:val="ListParagraph"/>
        <w:numPr>
          <w:ilvl w:val="0"/>
          <w:numId w:val="4"/>
        </w:numPr>
        <w:spacing w:after="0" w:line="240" w:lineRule="auto"/>
        <w:jc w:val="both"/>
        <w:rPr>
          <w:rFonts w:ascii="Times New Roman" w:hAnsi="Times New Roman"/>
          <w:sz w:val="24"/>
          <w:szCs w:val="24"/>
        </w:rPr>
      </w:pPr>
      <w:r w:rsidRPr="000E376B">
        <w:rPr>
          <w:rFonts w:ascii="Times New Roman" w:hAnsi="Times New Roman"/>
          <w:sz w:val="24"/>
          <w:szCs w:val="24"/>
        </w:rPr>
        <w:t>razvoj proizvodne industrije, poglavito industrije toplinskih izolacijskih materijala i drvne industrije;</w:t>
      </w:r>
    </w:p>
    <w:p w14:paraId="161AE0A5" w14:textId="77777777" w:rsidR="00415A17" w:rsidRPr="000E376B" w:rsidRDefault="00415A17" w:rsidP="00415A17">
      <w:pPr>
        <w:pStyle w:val="ListParagraph"/>
        <w:numPr>
          <w:ilvl w:val="0"/>
          <w:numId w:val="4"/>
        </w:numPr>
        <w:spacing w:after="0" w:line="240" w:lineRule="auto"/>
        <w:jc w:val="both"/>
        <w:rPr>
          <w:rFonts w:ascii="Times New Roman" w:hAnsi="Times New Roman"/>
          <w:sz w:val="24"/>
          <w:szCs w:val="24"/>
        </w:rPr>
      </w:pPr>
      <w:r w:rsidRPr="000E376B">
        <w:rPr>
          <w:rFonts w:ascii="Times New Roman" w:hAnsi="Times New Roman"/>
          <w:sz w:val="24"/>
          <w:szCs w:val="24"/>
        </w:rPr>
        <w:t>smanjenje 'sive ekonomije', smanjenje energetskog siromaštva i opće poboljšanje uvjeta stanovanja.</w:t>
      </w:r>
    </w:p>
    <w:p w14:paraId="71CAB59F" w14:textId="77777777" w:rsidR="00415A17" w:rsidRPr="000E376B" w:rsidRDefault="00415A17" w:rsidP="005A7BB8">
      <w:pPr>
        <w:jc w:val="both"/>
        <w:rPr>
          <w:rFonts w:cs="Times New Roman"/>
          <w:szCs w:val="24"/>
        </w:rPr>
      </w:pPr>
    </w:p>
    <w:p w14:paraId="0EF4E158" w14:textId="77777777" w:rsidR="0002778C" w:rsidRPr="000E376B" w:rsidRDefault="0002778C">
      <w:pPr>
        <w:jc w:val="both"/>
        <w:rPr>
          <w:rFonts w:cs="Times New Roman"/>
          <w:szCs w:val="24"/>
        </w:rPr>
      </w:pPr>
    </w:p>
    <w:sectPr w:rsidR="0002778C" w:rsidRPr="000E376B" w:rsidSect="001D101A">
      <w:headerReference w:type="default" r:id="rId14"/>
      <w:footerReference w:type="default" r:id="rId15"/>
      <w:footerReference w:type="first" r:id="rId16"/>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9BB9DA" w14:textId="77777777" w:rsidR="00DB28DB" w:rsidRDefault="00DB28DB" w:rsidP="003C75F0">
      <w:r>
        <w:separator/>
      </w:r>
    </w:p>
  </w:endnote>
  <w:endnote w:type="continuationSeparator" w:id="0">
    <w:p w14:paraId="741280C3" w14:textId="77777777" w:rsidR="00DB28DB" w:rsidRDefault="00DB28DB" w:rsidP="003C7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664EF" w14:textId="77777777" w:rsidR="00FF05A3" w:rsidRPr="00CE78D1" w:rsidRDefault="00FF05A3" w:rsidP="00CE78D1">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Banski dvori | Trg Sv. Marka 2  | 10000 Zagreb | tel. 01 4569 2</w:t>
    </w:r>
    <w:r>
      <w:rPr>
        <w:color w:val="404040" w:themeColor="text1" w:themeTint="BF"/>
        <w:spacing w:val="20"/>
        <w:sz w:val="20"/>
      </w:rPr>
      <w:t>22</w:t>
    </w:r>
    <w:r w:rsidRPr="00CE78D1">
      <w:rPr>
        <w:color w:val="404040" w:themeColor="text1" w:themeTint="BF"/>
        <w:spacing w:val="20"/>
        <w:sz w:val="20"/>
      </w:rPr>
      <w:t xml:space="preserve">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23CAA" w14:textId="7BBE1D92" w:rsidR="00AD2915" w:rsidRPr="00AD2915" w:rsidRDefault="00AD2915" w:rsidP="00AD29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91CA2" w14:textId="77777777" w:rsidR="00B7627E" w:rsidRPr="00AD2915" w:rsidRDefault="00B7627E" w:rsidP="00AD29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FCFF1C" w14:textId="77777777" w:rsidR="00DB28DB" w:rsidRDefault="00DB28DB" w:rsidP="003C75F0">
      <w:r>
        <w:separator/>
      </w:r>
    </w:p>
  </w:footnote>
  <w:footnote w:type="continuationSeparator" w:id="0">
    <w:p w14:paraId="79396DF2" w14:textId="77777777" w:rsidR="00DB28DB" w:rsidRDefault="00DB28DB" w:rsidP="003C7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D1EFF" w14:textId="725FB048" w:rsidR="001D101A" w:rsidRDefault="001D101A">
    <w:pPr>
      <w:pStyle w:val="Header"/>
      <w:jc w:val="center"/>
    </w:pPr>
  </w:p>
  <w:p w14:paraId="3E59AF43" w14:textId="77777777" w:rsidR="001D101A" w:rsidRDefault="001D10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B3F56" w14:textId="2C6718AB" w:rsidR="001D101A" w:rsidRPr="001D101A" w:rsidRDefault="001D101A" w:rsidP="001D101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97349"/>
    <w:multiLevelType w:val="hybridMultilevel"/>
    <w:tmpl w:val="3370C1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3110561"/>
    <w:multiLevelType w:val="hybridMultilevel"/>
    <w:tmpl w:val="1DAA60BA"/>
    <w:lvl w:ilvl="0" w:tplc="499665BC">
      <w:start w:val="1"/>
      <w:numFmt w:val="bullet"/>
      <w:lvlText w:val="₋"/>
      <w:lvlJc w:val="left"/>
      <w:pPr>
        <w:ind w:left="720" w:hanging="360"/>
      </w:pPr>
      <w:rPr>
        <w:rFonts w:ascii="Calibri"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54A34B5E"/>
    <w:multiLevelType w:val="hybridMultilevel"/>
    <w:tmpl w:val="3192FBCC"/>
    <w:lvl w:ilvl="0" w:tplc="7E14237A">
      <w:start w:val="1"/>
      <w:numFmt w:val="bullet"/>
      <w:lvlText w:val="‐"/>
      <w:lvlJc w:val="left"/>
      <w:pPr>
        <w:ind w:left="360" w:hanging="360"/>
      </w:pPr>
      <w:rPr>
        <w:rFonts w:ascii="Calibri" w:hAnsi="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54BB5726"/>
    <w:multiLevelType w:val="hybridMultilevel"/>
    <w:tmpl w:val="2FFA09FC"/>
    <w:lvl w:ilvl="0" w:tplc="FF3C624A">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75F2246C"/>
    <w:multiLevelType w:val="hybridMultilevel"/>
    <w:tmpl w:val="FBC69610"/>
    <w:lvl w:ilvl="0" w:tplc="0018DAD6">
      <w:numFmt w:val="bullet"/>
      <w:lvlText w:val="-"/>
      <w:lvlJc w:val="left"/>
      <w:pPr>
        <w:ind w:left="1068" w:hanging="360"/>
      </w:pPr>
      <w:rPr>
        <w:rFonts w:ascii="Times New Roman" w:eastAsia="Times New Roman" w:hAnsi="Times New Roman" w:cs="Times New Roman"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5" w15:restartNumberingAfterBreak="0">
    <w:nsid w:val="795462B7"/>
    <w:multiLevelType w:val="hybridMultilevel"/>
    <w:tmpl w:val="A92EBE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B8B46F3"/>
    <w:multiLevelType w:val="hybridMultilevel"/>
    <w:tmpl w:val="BCA48E38"/>
    <w:lvl w:ilvl="0" w:tplc="49CA3132">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2"/>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931"/>
    <w:rsid w:val="0000006B"/>
    <w:rsid w:val="0001027F"/>
    <w:rsid w:val="0001169A"/>
    <w:rsid w:val="0001352C"/>
    <w:rsid w:val="00014654"/>
    <w:rsid w:val="00015DE5"/>
    <w:rsid w:val="0001681F"/>
    <w:rsid w:val="0002426D"/>
    <w:rsid w:val="0002778C"/>
    <w:rsid w:val="00031BEC"/>
    <w:rsid w:val="000351B0"/>
    <w:rsid w:val="000401A9"/>
    <w:rsid w:val="00041128"/>
    <w:rsid w:val="000427D0"/>
    <w:rsid w:val="0004316E"/>
    <w:rsid w:val="00055196"/>
    <w:rsid w:val="000569BB"/>
    <w:rsid w:val="000619E3"/>
    <w:rsid w:val="00061CCC"/>
    <w:rsid w:val="00062703"/>
    <w:rsid w:val="000719BE"/>
    <w:rsid w:val="00073A25"/>
    <w:rsid w:val="00073F6E"/>
    <w:rsid w:val="000765A4"/>
    <w:rsid w:val="00080E24"/>
    <w:rsid w:val="00081851"/>
    <w:rsid w:val="0008271E"/>
    <w:rsid w:val="00082DB9"/>
    <w:rsid w:val="00085641"/>
    <w:rsid w:val="00087145"/>
    <w:rsid w:val="00090B99"/>
    <w:rsid w:val="00095135"/>
    <w:rsid w:val="000972B9"/>
    <w:rsid w:val="000A0066"/>
    <w:rsid w:val="000A268E"/>
    <w:rsid w:val="000A2F36"/>
    <w:rsid w:val="000A4B19"/>
    <w:rsid w:val="000A6177"/>
    <w:rsid w:val="000A7B4B"/>
    <w:rsid w:val="000B3004"/>
    <w:rsid w:val="000B5824"/>
    <w:rsid w:val="000C718A"/>
    <w:rsid w:val="000D2A1D"/>
    <w:rsid w:val="000D433F"/>
    <w:rsid w:val="000E08F8"/>
    <w:rsid w:val="000E0F42"/>
    <w:rsid w:val="000E191F"/>
    <w:rsid w:val="000E376B"/>
    <w:rsid w:val="000E5EE4"/>
    <w:rsid w:val="000F17EE"/>
    <w:rsid w:val="000F46E2"/>
    <w:rsid w:val="000F686F"/>
    <w:rsid w:val="000F69B4"/>
    <w:rsid w:val="00100570"/>
    <w:rsid w:val="0011020F"/>
    <w:rsid w:val="00112022"/>
    <w:rsid w:val="00112659"/>
    <w:rsid w:val="0011359D"/>
    <w:rsid w:val="00113796"/>
    <w:rsid w:val="0011609C"/>
    <w:rsid w:val="00120391"/>
    <w:rsid w:val="0013328F"/>
    <w:rsid w:val="00133D9F"/>
    <w:rsid w:val="001353CA"/>
    <w:rsid w:val="00143BF0"/>
    <w:rsid w:val="00144604"/>
    <w:rsid w:val="001676FC"/>
    <w:rsid w:val="00172861"/>
    <w:rsid w:val="001755C2"/>
    <w:rsid w:val="001764F3"/>
    <w:rsid w:val="00176516"/>
    <w:rsid w:val="001775A2"/>
    <w:rsid w:val="001807F4"/>
    <w:rsid w:val="00182250"/>
    <w:rsid w:val="00183A79"/>
    <w:rsid w:val="001841DC"/>
    <w:rsid w:val="001878E4"/>
    <w:rsid w:val="0019012B"/>
    <w:rsid w:val="00193186"/>
    <w:rsid w:val="00196616"/>
    <w:rsid w:val="00197235"/>
    <w:rsid w:val="001A243E"/>
    <w:rsid w:val="001A6304"/>
    <w:rsid w:val="001A6945"/>
    <w:rsid w:val="001A796B"/>
    <w:rsid w:val="001B59ED"/>
    <w:rsid w:val="001C29E7"/>
    <w:rsid w:val="001D101A"/>
    <w:rsid w:val="001D136C"/>
    <w:rsid w:val="001E511C"/>
    <w:rsid w:val="001E6452"/>
    <w:rsid w:val="00201E07"/>
    <w:rsid w:val="00205979"/>
    <w:rsid w:val="00217919"/>
    <w:rsid w:val="002217C3"/>
    <w:rsid w:val="00224387"/>
    <w:rsid w:val="00227734"/>
    <w:rsid w:val="002310FD"/>
    <w:rsid w:val="00232F65"/>
    <w:rsid w:val="002337C0"/>
    <w:rsid w:val="00241049"/>
    <w:rsid w:val="00243B54"/>
    <w:rsid w:val="00245796"/>
    <w:rsid w:val="00245EB0"/>
    <w:rsid w:val="00246B91"/>
    <w:rsid w:val="00252261"/>
    <w:rsid w:val="0025541A"/>
    <w:rsid w:val="00256056"/>
    <w:rsid w:val="00257CDE"/>
    <w:rsid w:val="0026359F"/>
    <w:rsid w:val="0026385B"/>
    <w:rsid w:val="002652F0"/>
    <w:rsid w:val="00265FBC"/>
    <w:rsid w:val="00273B2F"/>
    <w:rsid w:val="00273BCA"/>
    <w:rsid w:val="00276E13"/>
    <w:rsid w:val="00277BF4"/>
    <w:rsid w:val="002825B0"/>
    <w:rsid w:val="002858E6"/>
    <w:rsid w:val="00286FA7"/>
    <w:rsid w:val="00292EF7"/>
    <w:rsid w:val="00293C9E"/>
    <w:rsid w:val="0029454E"/>
    <w:rsid w:val="00296F6A"/>
    <w:rsid w:val="002A48D9"/>
    <w:rsid w:val="002A5589"/>
    <w:rsid w:val="002A59AB"/>
    <w:rsid w:val="002A6159"/>
    <w:rsid w:val="002B0E6F"/>
    <w:rsid w:val="002B317F"/>
    <w:rsid w:val="002B5383"/>
    <w:rsid w:val="002B636D"/>
    <w:rsid w:val="002D047D"/>
    <w:rsid w:val="002D4D55"/>
    <w:rsid w:val="002E2BB2"/>
    <w:rsid w:val="002E316B"/>
    <w:rsid w:val="002E4DBC"/>
    <w:rsid w:val="002E63C7"/>
    <w:rsid w:val="002F47F3"/>
    <w:rsid w:val="002F520E"/>
    <w:rsid w:val="002F714A"/>
    <w:rsid w:val="003007FA"/>
    <w:rsid w:val="0030504B"/>
    <w:rsid w:val="0030659B"/>
    <w:rsid w:val="003116FD"/>
    <w:rsid w:val="0031232C"/>
    <w:rsid w:val="00313078"/>
    <w:rsid w:val="00315B0C"/>
    <w:rsid w:val="00316C58"/>
    <w:rsid w:val="00320868"/>
    <w:rsid w:val="00324059"/>
    <w:rsid w:val="00325E4B"/>
    <w:rsid w:val="003260B3"/>
    <w:rsid w:val="00330DD2"/>
    <w:rsid w:val="00334C72"/>
    <w:rsid w:val="003361DB"/>
    <w:rsid w:val="00336EF3"/>
    <w:rsid w:val="00340A6E"/>
    <w:rsid w:val="00345A0E"/>
    <w:rsid w:val="0035024F"/>
    <w:rsid w:val="00351B85"/>
    <w:rsid w:val="00356582"/>
    <w:rsid w:val="00360F91"/>
    <w:rsid w:val="0036401C"/>
    <w:rsid w:val="00372541"/>
    <w:rsid w:val="003738CA"/>
    <w:rsid w:val="00373B7B"/>
    <w:rsid w:val="00374E4C"/>
    <w:rsid w:val="00375FCF"/>
    <w:rsid w:val="00377E1E"/>
    <w:rsid w:val="00377E57"/>
    <w:rsid w:val="00380128"/>
    <w:rsid w:val="00383643"/>
    <w:rsid w:val="0038425E"/>
    <w:rsid w:val="0039026D"/>
    <w:rsid w:val="003A008F"/>
    <w:rsid w:val="003A0AA3"/>
    <w:rsid w:val="003A20E5"/>
    <w:rsid w:val="003A50DF"/>
    <w:rsid w:val="003B35B2"/>
    <w:rsid w:val="003C724A"/>
    <w:rsid w:val="003C75F0"/>
    <w:rsid w:val="003C7C8A"/>
    <w:rsid w:val="003D1504"/>
    <w:rsid w:val="003D2479"/>
    <w:rsid w:val="003D2BDB"/>
    <w:rsid w:val="003D3F36"/>
    <w:rsid w:val="003D420E"/>
    <w:rsid w:val="003E3AFE"/>
    <w:rsid w:val="003E49E3"/>
    <w:rsid w:val="003E5A14"/>
    <w:rsid w:val="003F3934"/>
    <w:rsid w:val="003F3BA3"/>
    <w:rsid w:val="003F6C6C"/>
    <w:rsid w:val="003F6D10"/>
    <w:rsid w:val="00404039"/>
    <w:rsid w:val="00405BD4"/>
    <w:rsid w:val="00405CBC"/>
    <w:rsid w:val="00415A17"/>
    <w:rsid w:val="00420739"/>
    <w:rsid w:val="00427F15"/>
    <w:rsid w:val="004341C1"/>
    <w:rsid w:val="00441D4F"/>
    <w:rsid w:val="004431E3"/>
    <w:rsid w:val="0045218F"/>
    <w:rsid w:val="0045289F"/>
    <w:rsid w:val="004570AD"/>
    <w:rsid w:val="00466602"/>
    <w:rsid w:val="00471554"/>
    <w:rsid w:val="00474963"/>
    <w:rsid w:val="004758F5"/>
    <w:rsid w:val="0047720F"/>
    <w:rsid w:val="00477371"/>
    <w:rsid w:val="00482BCA"/>
    <w:rsid w:val="00491AF5"/>
    <w:rsid w:val="004A0390"/>
    <w:rsid w:val="004A0CC3"/>
    <w:rsid w:val="004A33F7"/>
    <w:rsid w:val="004A5DA1"/>
    <w:rsid w:val="004B2C6B"/>
    <w:rsid w:val="004B5E9A"/>
    <w:rsid w:val="004C16D4"/>
    <w:rsid w:val="004C51E6"/>
    <w:rsid w:val="004D1C15"/>
    <w:rsid w:val="004D28E7"/>
    <w:rsid w:val="004D7567"/>
    <w:rsid w:val="004E4CBC"/>
    <w:rsid w:val="004F0CC1"/>
    <w:rsid w:val="004F1689"/>
    <w:rsid w:val="004F3F4F"/>
    <w:rsid w:val="004F4C8B"/>
    <w:rsid w:val="004F61DF"/>
    <w:rsid w:val="004F6A06"/>
    <w:rsid w:val="00504CED"/>
    <w:rsid w:val="0051134D"/>
    <w:rsid w:val="00511366"/>
    <w:rsid w:val="00521AAE"/>
    <w:rsid w:val="00530042"/>
    <w:rsid w:val="00531F58"/>
    <w:rsid w:val="0053268C"/>
    <w:rsid w:val="00537789"/>
    <w:rsid w:val="00542A07"/>
    <w:rsid w:val="00543997"/>
    <w:rsid w:val="00544ABF"/>
    <w:rsid w:val="00545BC4"/>
    <w:rsid w:val="005469E3"/>
    <w:rsid w:val="00547F47"/>
    <w:rsid w:val="00550178"/>
    <w:rsid w:val="00550CFA"/>
    <w:rsid w:val="00552DB5"/>
    <w:rsid w:val="00554EA4"/>
    <w:rsid w:val="005574CA"/>
    <w:rsid w:val="0056378A"/>
    <w:rsid w:val="005742FD"/>
    <w:rsid w:val="005754D1"/>
    <w:rsid w:val="00575E2C"/>
    <w:rsid w:val="005763E8"/>
    <w:rsid w:val="00582496"/>
    <w:rsid w:val="005850C0"/>
    <w:rsid w:val="0059077B"/>
    <w:rsid w:val="00596674"/>
    <w:rsid w:val="005A05F5"/>
    <w:rsid w:val="005A0F15"/>
    <w:rsid w:val="005A64F0"/>
    <w:rsid w:val="005A7BB8"/>
    <w:rsid w:val="005B51CE"/>
    <w:rsid w:val="005B6726"/>
    <w:rsid w:val="005B7C74"/>
    <w:rsid w:val="005C0318"/>
    <w:rsid w:val="005C1B53"/>
    <w:rsid w:val="005C2305"/>
    <w:rsid w:val="005C2A0A"/>
    <w:rsid w:val="005C691F"/>
    <w:rsid w:val="005D261F"/>
    <w:rsid w:val="005D318F"/>
    <w:rsid w:val="005D6AC4"/>
    <w:rsid w:val="005E32DA"/>
    <w:rsid w:val="005F2AB0"/>
    <w:rsid w:val="005F2EEC"/>
    <w:rsid w:val="005F3E27"/>
    <w:rsid w:val="005F3F3E"/>
    <w:rsid w:val="005F498D"/>
    <w:rsid w:val="005F7304"/>
    <w:rsid w:val="00603F9C"/>
    <w:rsid w:val="00605BB2"/>
    <w:rsid w:val="00610EB1"/>
    <w:rsid w:val="0061279E"/>
    <w:rsid w:val="00616FC0"/>
    <w:rsid w:val="00617889"/>
    <w:rsid w:val="00620911"/>
    <w:rsid w:val="00623DF4"/>
    <w:rsid w:val="0062486A"/>
    <w:rsid w:val="0062531D"/>
    <w:rsid w:val="0063049F"/>
    <w:rsid w:val="00646F56"/>
    <w:rsid w:val="00651615"/>
    <w:rsid w:val="00655280"/>
    <w:rsid w:val="00655C21"/>
    <w:rsid w:val="00655C2E"/>
    <w:rsid w:val="00655E6E"/>
    <w:rsid w:val="00665BCF"/>
    <w:rsid w:val="00674ABA"/>
    <w:rsid w:val="00677A50"/>
    <w:rsid w:val="006852AC"/>
    <w:rsid w:val="006866C3"/>
    <w:rsid w:val="006871EF"/>
    <w:rsid w:val="00691474"/>
    <w:rsid w:val="00693422"/>
    <w:rsid w:val="00693EA9"/>
    <w:rsid w:val="006A7A64"/>
    <w:rsid w:val="006B01F2"/>
    <w:rsid w:val="006B1B47"/>
    <w:rsid w:val="006B5CE8"/>
    <w:rsid w:val="006C062C"/>
    <w:rsid w:val="006C0748"/>
    <w:rsid w:val="006D1214"/>
    <w:rsid w:val="006E23D6"/>
    <w:rsid w:val="006E3AFD"/>
    <w:rsid w:val="006F5EF4"/>
    <w:rsid w:val="006F7E6C"/>
    <w:rsid w:val="00701D71"/>
    <w:rsid w:val="007026CD"/>
    <w:rsid w:val="00703A88"/>
    <w:rsid w:val="0070495D"/>
    <w:rsid w:val="00704BBA"/>
    <w:rsid w:val="00704BC8"/>
    <w:rsid w:val="00712D43"/>
    <w:rsid w:val="007167E2"/>
    <w:rsid w:val="0071779D"/>
    <w:rsid w:val="00720C6A"/>
    <w:rsid w:val="0072373A"/>
    <w:rsid w:val="0072423B"/>
    <w:rsid w:val="00736180"/>
    <w:rsid w:val="00736216"/>
    <w:rsid w:val="00737087"/>
    <w:rsid w:val="00737862"/>
    <w:rsid w:val="0074578A"/>
    <w:rsid w:val="00747FF1"/>
    <w:rsid w:val="00757939"/>
    <w:rsid w:val="00762931"/>
    <w:rsid w:val="00763282"/>
    <w:rsid w:val="00763F3D"/>
    <w:rsid w:val="007702AD"/>
    <w:rsid w:val="00775BC4"/>
    <w:rsid w:val="00782C47"/>
    <w:rsid w:val="007876CF"/>
    <w:rsid w:val="007925DF"/>
    <w:rsid w:val="00794E09"/>
    <w:rsid w:val="007A0853"/>
    <w:rsid w:val="007A567D"/>
    <w:rsid w:val="007A6080"/>
    <w:rsid w:val="007A7E8F"/>
    <w:rsid w:val="007B078B"/>
    <w:rsid w:val="007B0A30"/>
    <w:rsid w:val="007B2B61"/>
    <w:rsid w:val="007C0521"/>
    <w:rsid w:val="007C1158"/>
    <w:rsid w:val="007C3A5D"/>
    <w:rsid w:val="007D6BC9"/>
    <w:rsid w:val="007D7AEB"/>
    <w:rsid w:val="007D7C76"/>
    <w:rsid w:val="007E0EBA"/>
    <w:rsid w:val="007E2269"/>
    <w:rsid w:val="007F20CC"/>
    <w:rsid w:val="008008C9"/>
    <w:rsid w:val="00801A27"/>
    <w:rsid w:val="00806A16"/>
    <w:rsid w:val="00813D35"/>
    <w:rsid w:val="008215F7"/>
    <w:rsid w:val="0082411F"/>
    <w:rsid w:val="00837511"/>
    <w:rsid w:val="008420A0"/>
    <w:rsid w:val="00845C59"/>
    <w:rsid w:val="008566EE"/>
    <w:rsid w:val="0085717E"/>
    <w:rsid w:val="0085749A"/>
    <w:rsid w:val="008604C9"/>
    <w:rsid w:val="00863BD6"/>
    <w:rsid w:val="008642BF"/>
    <w:rsid w:val="00864766"/>
    <w:rsid w:val="00870F3C"/>
    <w:rsid w:val="00871EF0"/>
    <w:rsid w:val="0087273F"/>
    <w:rsid w:val="00873E67"/>
    <w:rsid w:val="00880024"/>
    <w:rsid w:val="00880FCC"/>
    <w:rsid w:val="008966A1"/>
    <w:rsid w:val="00897789"/>
    <w:rsid w:val="008A3744"/>
    <w:rsid w:val="008A3C6F"/>
    <w:rsid w:val="008A410C"/>
    <w:rsid w:val="008A52A9"/>
    <w:rsid w:val="008A5DEC"/>
    <w:rsid w:val="008B20D6"/>
    <w:rsid w:val="008C00D4"/>
    <w:rsid w:val="008C7A0A"/>
    <w:rsid w:val="008D03D5"/>
    <w:rsid w:val="008D0CB3"/>
    <w:rsid w:val="008D49D2"/>
    <w:rsid w:val="008D4F61"/>
    <w:rsid w:val="008E005F"/>
    <w:rsid w:val="008E0505"/>
    <w:rsid w:val="008E16F9"/>
    <w:rsid w:val="008E3B0D"/>
    <w:rsid w:val="008F61A0"/>
    <w:rsid w:val="00900654"/>
    <w:rsid w:val="00900F0F"/>
    <w:rsid w:val="009017CF"/>
    <w:rsid w:val="00905A5B"/>
    <w:rsid w:val="00914E99"/>
    <w:rsid w:val="00915C78"/>
    <w:rsid w:val="00924A40"/>
    <w:rsid w:val="00924F8A"/>
    <w:rsid w:val="00930FFB"/>
    <w:rsid w:val="00932651"/>
    <w:rsid w:val="00940D5D"/>
    <w:rsid w:val="009411ED"/>
    <w:rsid w:val="00946547"/>
    <w:rsid w:val="00946665"/>
    <w:rsid w:val="009466EE"/>
    <w:rsid w:val="00950517"/>
    <w:rsid w:val="009523C5"/>
    <w:rsid w:val="00953A15"/>
    <w:rsid w:val="00954BCB"/>
    <w:rsid w:val="00957715"/>
    <w:rsid w:val="009602D2"/>
    <w:rsid w:val="00964FAD"/>
    <w:rsid w:val="0096664B"/>
    <w:rsid w:val="00966A39"/>
    <w:rsid w:val="00966B48"/>
    <w:rsid w:val="00970528"/>
    <w:rsid w:val="0097124D"/>
    <w:rsid w:val="00973BE7"/>
    <w:rsid w:val="00973EA0"/>
    <w:rsid w:val="00977C58"/>
    <w:rsid w:val="00980806"/>
    <w:rsid w:val="0098217C"/>
    <w:rsid w:val="00985B2E"/>
    <w:rsid w:val="00987E3A"/>
    <w:rsid w:val="00991625"/>
    <w:rsid w:val="009A2D8D"/>
    <w:rsid w:val="009B3EE0"/>
    <w:rsid w:val="009B4192"/>
    <w:rsid w:val="009C263D"/>
    <w:rsid w:val="009C3251"/>
    <w:rsid w:val="009C7607"/>
    <w:rsid w:val="009D35E8"/>
    <w:rsid w:val="009E1B75"/>
    <w:rsid w:val="009E2E88"/>
    <w:rsid w:val="009E3907"/>
    <w:rsid w:val="009E787E"/>
    <w:rsid w:val="009E7FDE"/>
    <w:rsid w:val="009F1B3F"/>
    <w:rsid w:val="009F4D9A"/>
    <w:rsid w:val="00A06BB4"/>
    <w:rsid w:val="00A0717A"/>
    <w:rsid w:val="00A11142"/>
    <w:rsid w:val="00A15334"/>
    <w:rsid w:val="00A20797"/>
    <w:rsid w:val="00A25F27"/>
    <w:rsid w:val="00A31954"/>
    <w:rsid w:val="00A40CD1"/>
    <w:rsid w:val="00A4338A"/>
    <w:rsid w:val="00A53548"/>
    <w:rsid w:val="00A60CF5"/>
    <w:rsid w:val="00A6115B"/>
    <w:rsid w:val="00A634C9"/>
    <w:rsid w:val="00A76422"/>
    <w:rsid w:val="00A77930"/>
    <w:rsid w:val="00A77F17"/>
    <w:rsid w:val="00A81F5C"/>
    <w:rsid w:val="00A830FE"/>
    <w:rsid w:val="00A862E4"/>
    <w:rsid w:val="00A9003C"/>
    <w:rsid w:val="00A9164B"/>
    <w:rsid w:val="00A91DE8"/>
    <w:rsid w:val="00A927D4"/>
    <w:rsid w:val="00AA013B"/>
    <w:rsid w:val="00AA2C53"/>
    <w:rsid w:val="00AA68D8"/>
    <w:rsid w:val="00AA78C0"/>
    <w:rsid w:val="00AB0144"/>
    <w:rsid w:val="00AB5EE7"/>
    <w:rsid w:val="00AC7441"/>
    <w:rsid w:val="00AD17CB"/>
    <w:rsid w:val="00AD2915"/>
    <w:rsid w:val="00AD583B"/>
    <w:rsid w:val="00AD5EC0"/>
    <w:rsid w:val="00AD7F88"/>
    <w:rsid w:val="00AE1D84"/>
    <w:rsid w:val="00AE369E"/>
    <w:rsid w:val="00AF60C9"/>
    <w:rsid w:val="00AF68CA"/>
    <w:rsid w:val="00B00D77"/>
    <w:rsid w:val="00B01BBD"/>
    <w:rsid w:val="00B021DF"/>
    <w:rsid w:val="00B046B0"/>
    <w:rsid w:val="00B10169"/>
    <w:rsid w:val="00B10190"/>
    <w:rsid w:val="00B117C7"/>
    <w:rsid w:val="00B15BDB"/>
    <w:rsid w:val="00B1687B"/>
    <w:rsid w:val="00B169B3"/>
    <w:rsid w:val="00B254EE"/>
    <w:rsid w:val="00B30461"/>
    <w:rsid w:val="00B33478"/>
    <w:rsid w:val="00B37D98"/>
    <w:rsid w:val="00B44364"/>
    <w:rsid w:val="00B46E47"/>
    <w:rsid w:val="00B51074"/>
    <w:rsid w:val="00B52719"/>
    <w:rsid w:val="00B53175"/>
    <w:rsid w:val="00B6037A"/>
    <w:rsid w:val="00B62EFB"/>
    <w:rsid w:val="00B66242"/>
    <w:rsid w:val="00B70382"/>
    <w:rsid w:val="00B70C4D"/>
    <w:rsid w:val="00B70F7D"/>
    <w:rsid w:val="00B7322C"/>
    <w:rsid w:val="00B75E23"/>
    <w:rsid w:val="00B7627E"/>
    <w:rsid w:val="00B800D5"/>
    <w:rsid w:val="00B84FF8"/>
    <w:rsid w:val="00B85C3F"/>
    <w:rsid w:val="00B9084B"/>
    <w:rsid w:val="00B921C6"/>
    <w:rsid w:val="00B92399"/>
    <w:rsid w:val="00B933A0"/>
    <w:rsid w:val="00BA3BF7"/>
    <w:rsid w:val="00BA6E95"/>
    <w:rsid w:val="00BA7E56"/>
    <w:rsid w:val="00BB641C"/>
    <w:rsid w:val="00BB727F"/>
    <w:rsid w:val="00BC6C91"/>
    <w:rsid w:val="00BD38B0"/>
    <w:rsid w:val="00BE6176"/>
    <w:rsid w:val="00BF132B"/>
    <w:rsid w:val="00BF50B1"/>
    <w:rsid w:val="00BF551F"/>
    <w:rsid w:val="00BF59FF"/>
    <w:rsid w:val="00BF740C"/>
    <w:rsid w:val="00C00849"/>
    <w:rsid w:val="00C053E6"/>
    <w:rsid w:val="00C1309E"/>
    <w:rsid w:val="00C2281A"/>
    <w:rsid w:val="00C264AF"/>
    <w:rsid w:val="00C34951"/>
    <w:rsid w:val="00C34EDC"/>
    <w:rsid w:val="00C41021"/>
    <w:rsid w:val="00C54E5C"/>
    <w:rsid w:val="00C63257"/>
    <w:rsid w:val="00C6392F"/>
    <w:rsid w:val="00C63B42"/>
    <w:rsid w:val="00C64EB8"/>
    <w:rsid w:val="00C65187"/>
    <w:rsid w:val="00C712B0"/>
    <w:rsid w:val="00C714A0"/>
    <w:rsid w:val="00C75512"/>
    <w:rsid w:val="00C7688A"/>
    <w:rsid w:val="00C81B4A"/>
    <w:rsid w:val="00C8744C"/>
    <w:rsid w:val="00C9086F"/>
    <w:rsid w:val="00C90CEB"/>
    <w:rsid w:val="00C92E4E"/>
    <w:rsid w:val="00CA06A9"/>
    <w:rsid w:val="00CA6298"/>
    <w:rsid w:val="00CB005D"/>
    <w:rsid w:val="00CB2D0A"/>
    <w:rsid w:val="00CB32D6"/>
    <w:rsid w:val="00CB6098"/>
    <w:rsid w:val="00CB6831"/>
    <w:rsid w:val="00CC19E4"/>
    <w:rsid w:val="00CC2CD0"/>
    <w:rsid w:val="00CC2D48"/>
    <w:rsid w:val="00CC3683"/>
    <w:rsid w:val="00CD5F76"/>
    <w:rsid w:val="00CE04A1"/>
    <w:rsid w:val="00CE122D"/>
    <w:rsid w:val="00CE643E"/>
    <w:rsid w:val="00CE67AF"/>
    <w:rsid w:val="00CF3516"/>
    <w:rsid w:val="00D00DD2"/>
    <w:rsid w:val="00D01422"/>
    <w:rsid w:val="00D02799"/>
    <w:rsid w:val="00D031D4"/>
    <w:rsid w:val="00D05FEF"/>
    <w:rsid w:val="00D10BEA"/>
    <w:rsid w:val="00D15133"/>
    <w:rsid w:val="00D15B12"/>
    <w:rsid w:val="00D2137F"/>
    <w:rsid w:val="00D36E0D"/>
    <w:rsid w:val="00D41A89"/>
    <w:rsid w:val="00D42298"/>
    <w:rsid w:val="00D46672"/>
    <w:rsid w:val="00D506B9"/>
    <w:rsid w:val="00D51FDE"/>
    <w:rsid w:val="00D55C23"/>
    <w:rsid w:val="00D61401"/>
    <w:rsid w:val="00D61ABB"/>
    <w:rsid w:val="00D67E77"/>
    <w:rsid w:val="00D72196"/>
    <w:rsid w:val="00D75665"/>
    <w:rsid w:val="00D756DC"/>
    <w:rsid w:val="00D77526"/>
    <w:rsid w:val="00D80C91"/>
    <w:rsid w:val="00D84E50"/>
    <w:rsid w:val="00D94678"/>
    <w:rsid w:val="00DA4570"/>
    <w:rsid w:val="00DB230F"/>
    <w:rsid w:val="00DB28DB"/>
    <w:rsid w:val="00DB5228"/>
    <w:rsid w:val="00DB57C0"/>
    <w:rsid w:val="00DC53BA"/>
    <w:rsid w:val="00DC572D"/>
    <w:rsid w:val="00DD416C"/>
    <w:rsid w:val="00DE1AED"/>
    <w:rsid w:val="00DF3E5C"/>
    <w:rsid w:val="00DF45BC"/>
    <w:rsid w:val="00DF6A94"/>
    <w:rsid w:val="00E012CE"/>
    <w:rsid w:val="00E01A61"/>
    <w:rsid w:val="00E059EC"/>
    <w:rsid w:val="00E1262A"/>
    <w:rsid w:val="00E144F9"/>
    <w:rsid w:val="00E15253"/>
    <w:rsid w:val="00E20958"/>
    <w:rsid w:val="00E20E4E"/>
    <w:rsid w:val="00E23624"/>
    <w:rsid w:val="00E35B2D"/>
    <w:rsid w:val="00E43AF9"/>
    <w:rsid w:val="00E47104"/>
    <w:rsid w:val="00E51460"/>
    <w:rsid w:val="00E523AB"/>
    <w:rsid w:val="00E56B0A"/>
    <w:rsid w:val="00E64AB0"/>
    <w:rsid w:val="00E708D4"/>
    <w:rsid w:val="00E70BC6"/>
    <w:rsid w:val="00E74655"/>
    <w:rsid w:val="00E74C84"/>
    <w:rsid w:val="00E7543C"/>
    <w:rsid w:val="00E77943"/>
    <w:rsid w:val="00E83572"/>
    <w:rsid w:val="00E87923"/>
    <w:rsid w:val="00E90F24"/>
    <w:rsid w:val="00EA3282"/>
    <w:rsid w:val="00EB44E8"/>
    <w:rsid w:val="00EB51B2"/>
    <w:rsid w:val="00EB7961"/>
    <w:rsid w:val="00EC01EF"/>
    <w:rsid w:val="00EC328D"/>
    <w:rsid w:val="00EC3A1E"/>
    <w:rsid w:val="00EC3CEA"/>
    <w:rsid w:val="00EC4436"/>
    <w:rsid w:val="00ED2519"/>
    <w:rsid w:val="00ED4932"/>
    <w:rsid w:val="00ED67C6"/>
    <w:rsid w:val="00ED7B87"/>
    <w:rsid w:val="00EE0F8E"/>
    <w:rsid w:val="00EE6905"/>
    <w:rsid w:val="00EF27EB"/>
    <w:rsid w:val="00F038FD"/>
    <w:rsid w:val="00F04FC0"/>
    <w:rsid w:val="00F05A69"/>
    <w:rsid w:val="00F10ABA"/>
    <w:rsid w:val="00F34F8A"/>
    <w:rsid w:val="00F4391A"/>
    <w:rsid w:val="00F46124"/>
    <w:rsid w:val="00F474AC"/>
    <w:rsid w:val="00F546F5"/>
    <w:rsid w:val="00F65AB9"/>
    <w:rsid w:val="00F7763F"/>
    <w:rsid w:val="00F77ACD"/>
    <w:rsid w:val="00F80693"/>
    <w:rsid w:val="00F843F1"/>
    <w:rsid w:val="00F87F0A"/>
    <w:rsid w:val="00F920BA"/>
    <w:rsid w:val="00F92AB5"/>
    <w:rsid w:val="00F9391B"/>
    <w:rsid w:val="00FA3AC0"/>
    <w:rsid w:val="00FA3D38"/>
    <w:rsid w:val="00FA67E3"/>
    <w:rsid w:val="00FB1E02"/>
    <w:rsid w:val="00FB64EC"/>
    <w:rsid w:val="00FC0697"/>
    <w:rsid w:val="00FC0DB8"/>
    <w:rsid w:val="00FC1F71"/>
    <w:rsid w:val="00FD33E7"/>
    <w:rsid w:val="00FD35D3"/>
    <w:rsid w:val="00FE76CA"/>
    <w:rsid w:val="00FF0119"/>
    <w:rsid w:val="00FF05A3"/>
    <w:rsid w:val="00FF2A30"/>
    <w:rsid w:val="00FF5191"/>
    <w:rsid w:val="00FF7971"/>
    <w:rsid w:val="00FF7F4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ED89AF"/>
  <w15:docId w15:val="{5504F631-80A3-4247-B91B-D0B10EDF4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931"/>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2-9-fett-s">
    <w:name w:val="t-12-9-fett-s"/>
    <w:basedOn w:val="Normal"/>
    <w:rsid w:val="00762931"/>
    <w:pPr>
      <w:spacing w:before="100" w:beforeAutospacing="1" w:after="100" w:afterAutospacing="1"/>
      <w:jc w:val="center"/>
    </w:pPr>
    <w:rPr>
      <w:rFonts w:eastAsia="Times New Roman" w:cs="Times New Roman"/>
      <w:b/>
      <w:bCs/>
      <w:sz w:val="28"/>
      <w:szCs w:val="28"/>
      <w:lang w:eastAsia="hr-HR"/>
    </w:rPr>
  </w:style>
  <w:style w:type="paragraph" w:customStyle="1" w:styleId="t-9-8-potpis">
    <w:name w:val="t-9-8-potpis"/>
    <w:basedOn w:val="Normal"/>
    <w:rsid w:val="00762931"/>
    <w:pPr>
      <w:spacing w:before="100" w:beforeAutospacing="1" w:after="100" w:afterAutospacing="1"/>
      <w:ind w:left="7344"/>
      <w:jc w:val="center"/>
    </w:pPr>
    <w:rPr>
      <w:rFonts w:eastAsia="Times New Roman" w:cs="Times New Roman"/>
      <w:szCs w:val="24"/>
      <w:lang w:eastAsia="hr-HR"/>
    </w:rPr>
  </w:style>
  <w:style w:type="paragraph" w:customStyle="1" w:styleId="tb-na16">
    <w:name w:val="tb-na16"/>
    <w:basedOn w:val="Normal"/>
    <w:rsid w:val="00762931"/>
    <w:pPr>
      <w:spacing w:before="100" w:beforeAutospacing="1" w:after="100" w:afterAutospacing="1"/>
      <w:jc w:val="center"/>
    </w:pPr>
    <w:rPr>
      <w:rFonts w:eastAsia="Times New Roman" w:cs="Times New Roman"/>
      <w:b/>
      <w:bCs/>
      <w:sz w:val="36"/>
      <w:szCs w:val="36"/>
      <w:lang w:eastAsia="hr-HR"/>
    </w:rPr>
  </w:style>
  <w:style w:type="paragraph" w:customStyle="1" w:styleId="clanak">
    <w:name w:val="clanak"/>
    <w:basedOn w:val="Normal"/>
    <w:rsid w:val="00762931"/>
    <w:pPr>
      <w:spacing w:before="100" w:beforeAutospacing="1" w:after="100" w:afterAutospacing="1"/>
      <w:jc w:val="center"/>
    </w:pPr>
    <w:rPr>
      <w:rFonts w:eastAsia="Times New Roman" w:cs="Times New Roman"/>
      <w:szCs w:val="24"/>
      <w:lang w:eastAsia="hr-HR"/>
    </w:rPr>
  </w:style>
  <w:style w:type="paragraph" w:customStyle="1" w:styleId="t-9-8">
    <w:name w:val="t-9-8"/>
    <w:basedOn w:val="Normal"/>
    <w:rsid w:val="00762931"/>
    <w:pPr>
      <w:spacing w:before="100" w:beforeAutospacing="1" w:after="100" w:afterAutospacing="1"/>
    </w:pPr>
    <w:rPr>
      <w:rFonts w:eastAsia="Times New Roman" w:cs="Times New Roman"/>
      <w:szCs w:val="24"/>
      <w:lang w:eastAsia="hr-HR"/>
    </w:rPr>
  </w:style>
  <w:style w:type="paragraph" w:customStyle="1" w:styleId="klasa2">
    <w:name w:val="klasa2"/>
    <w:basedOn w:val="Normal"/>
    <w:rsid w:val="00762931"/>
    <w:pPr>
      <w:spacing w:before="100" w:beforeAutospacing="1" w:after="100" w:afterAutospacing="1"/>
    </w:pPr>
    <w:rPr>
      <w:rFonts w:eastAsia="Times New Roman" w:cs="Times New Roman"/>
      <w:szCs w:val="24"/>
      <w:lang w:eastAsia="hr-HR"/>
    </w:rPr>
  </w:style>
  <w:style w:type="character" w:customStyle="1" w:styleId="bold1">
    <w:name w:val="bold1"/>
    <w:basedOn w:val="DefaultParagraphFont"/>
    <w:rsid w:val="00762931"/>
    <w:rPr>
      <w:b/>
      <w:bCs/>
    </w:rPr>
  </w:style>
  <w:style w:type="paragraph" w:styleId="ListParagraph">
    <w:name w:val="List Paragraph"/>
    <w:basedOn w:val="Normal"/>
    <w:uiPriority w:val="34"/>
    <w:qFormat/>
    <w:rsid w:val="00762931"/>
    <w:pPr>
      <w:spacing w:after="200" w:line="276" w:lineRule="auto"/>
      <w:ind w:left="720"/>
      <w:contextualSpacing/>
    </w:pPr>
    <w:rPr>
      <w:rFonts w:ascii="Calibri" w:eastAsia="Times New Roman" w:hAnsi="Calibri" w:cs="Times New Roman"/>
      <w:sz w:val="22"/>
      <w:lang w:eastAsia="hr-HR"/>
    </w:rPr>
  </w:style>
  <w:style w:type="character" w:styleId="Hyperlink">
    <w:name w:val="Hyperlink"/>
    <w:basedOn w:val="DefaultParagraphFont"/>
    <w:uiPriority w:val="99"/>
    <w:unhideWhenUsed/>
    <w:rsid w:val="00762931"/>
    <w:rPr>
      <w:strike w:val="0"/>
      <w:dstrike w:val="0"/>
      <w:color w:val="F38630"/>
      <w:u w:val="none"/>
      <w:effect w:val="none"/>
    </w:rPr>
  </w:style>
  <w:style w:type="character" w:styleId="CommentReference">
    <w:name w:val="annotation reference"/>
    <w:basedOn w:val="DefaultParagraphFont"/>
    <w:uiPriority w:val="99"/>
    <w:semiHidden/>
    <w:unhideWhenUsed/>
    <w:rsid w:val="00EC328D"/>
    <w:rPr>
      <w:sz w:val="16"/>
      <w:szCs w:val="16"/>
    </w:rPr>
  </w:style>
  <w:style w:type="paragraph" w:styleId="CommentText">
    <w:name w:val="annotation text"/>
    <w:basedOn w:val="Normal"/>
    <w:link w:val="CommentTextChar"/>
    <w:uiPriority w:val="99"/>
    <w:semiHidden/>
    <w:unhideWhenUsed/>
    <w:rsid w:val="00EC328D"/>
    <w:rPr>
      <w:sz w:val="20"/>
      <w:szCs w:val="20"/>
    </w:rPr>
  </w:style>
  <w:style w:type="character" w:customStyle="1" w:styleId="CommentTextChar">
    <w:name w:val="Comment Text Char"/>
    <w:basedOn w:val="DefaultParagraphFont"/>
    <w:link w:val="CommentText"/>
    <w:uiPriority w:val="99"/>
    <w:semiHidden/>
    <w:rsid w:val="00EC328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C328D"/>
    <w:rPr>
      <w:b/>
      <w:bCs/>
    </w:rPr>
  </w:style>
  <w:style w:type="character" w:customStyle="1" w:styleId="CommentSubjectChar">
    <w:name w:val="Comment Subject Char"/>
    <w:basedOn w:val="CommentTextChar"/>
    <w:link w:val="CommentSubject"/>
    <w:uiPriority w:val="99"/>
    <w:semiHidden/>
    <w:rsid w:val="00EC328D"/>
    <w:rPr>
      <w:rFonts w:ascii="Times New Roman" w:hAnsi="Times New Roman"/>
      <w:b/>
      <w:bCs/>
      <w:sz w:val="20"/>
      <w:szCs w:val="20"/>
    </w:rPr>
  </w:style>
  <w:style w:type="paragraph" w:styleId="BalloonText">
    <w:name w:val="Balloon Text"/>
    <w:basedOn w:val="Normal"/>
    <w:link w:val="BalloonTextChar"/>
    <w:uiPriority w:val="99"/>
    <w:semiHidden/>
    <w:unhideWhenUsed/>
    <w:rsid w:val="00EC32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28D"/>
    <w:rPr>
      <w:rFonts w:ascii="Segoe UI" w:hAnsi="Segoe UI" w:cs="Segoe UI"/>
      <w:sz w:val="18"/>
      <w:szCs w:val="18"/>
    </w:rPr>
  </w:style>
  <w:style w:type="paragraph" w:styleId="NoSpacing">
    <w:name w:val="No Spacing"/>
    <w:uiPriority w:val="1"/>
    <w:qFormat/>
    <w:rsid w:val="00747FF1"/>
    <w:pPr>
      <w:spacing w:after="0" w:line="240" w:lineRule="auto"/>
    </w:pPr>
    <w:rPr>
      <w:rFonts w:ascii="Times New Roman" w:hAnsi="Times New Roman"/>
      <w:sz w:val="24"/>
    </w:rPr>
  </w:style>
  <w:style w:type="paragraph" w:styleId="Header">
    <w:name w:val="header"/>
    <w:basedOn w:val="Normal"/>
    <w:link w:val="HeaderChar"/>
    <w:uiPriority w:val="99"/>
    <w:unhideWhenUsed/>
    <w:rsid w:val="003C75F0"/>
    <w:pPr>
      <w:tabs>
        <w:tab w:val="center" w:pos="4536"/>
        <w:tab w:val="right" w:pos="9072"/>
      </w:tabs>
    </w:pPr>
  </w:style>
  <w:style w:type="character" w:customStyle="1" w:styleId="HeaderChar">
    <w:name w:val="Header Char"/>
    <w:basedOn w:val="DefaultParagraphFont"/>
    <w:link w:val="Header"/>
    <w:uiPriority w:val="99"/>
    <w:rsid w:val="003C75F0"/>
    <w:rPr>
      <w:rFonts w:ascii="Times New Roman" w:hAnsi="Times New Roman"/>
      <w:sz w:val="24"/>
    </w:rPr>
  </w:style>
  <w:style w:type="paragraph" w:styleId="Footer">
    <w:name w:val="footer"/>
    <w:basedOn w:val="Normal"/>
    <w:link w:val="FooterChar"/>
    <w:uiPriority w:val="99"/>
    <w:unhideWhenUsed/>
    <w:rsid w:val="003C75F0"/>
    <w:pPr>
      <w:tabs>
        <w:tab w:val="center" w:pos="4536"/>
        <w:tab w:val="right" w:pos="9072"/>
      </w:tabs>
    </w:pPr>
  </w:style>
  <w:style w:type="character" w:customStyle="1" w:styleId="FooterChar">
    <w:name w:val="Footer Char"/>
    <w:basedOn w:val="DefaultParagraphFont"/>
    <w:link w:val="Footer"/>
    <w:uiPriority w:val="99"/>
    <w:rsid w:val="003C75F0"/>
    <w:rPr>
      <w:rFonts w:ascii="Times New Roman" w:hAnsi="Times New Roman"/>
      <w:sz w:val="24"/>
    </w:rPr>
  </w:style>
  <w:style w:type="table" w:styleId="TableGrid">
    <w:name w:val="Table Grid"/>
    <w:basedOn w:val="TableNormal"/>
    <w:rsid w:val="00FF05A3"/>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A0CC3"/>
    <w:pPr>
      <w:spacing w:before="100" w:beforeAutospacing="1" w:after="100" w:afterAutospacing="1"/>
    </w:pPr>
    <w:rPr>
      <w:rFonts w:eastAsia="Times New Roman" w:cs="Times New Roman"/>
      <w:szCs w:val="24"/>
      <w:lang w:eastAsia="hr-HR"/>
    </w:rPr>
  </w:style>
  <w:style w:type="character" w:styleId="Strong">
    <w:name w:val="Strong"/>
    <w:basedOn w:val="DefaultParagraphFont"/>
    <w:uiPriority w:val="22"/>
    <w:qFormat/>
    <w:rsid w:val="004A0CC3"/>
    <w:rPr>
      <w:b/>
      <w:bCs/>
    </w:rPr>
  </w:style>
  <w:style w:type="paragraph" w:styleId="FootnoteText">
    <w:name w:val="footnote text"/>
    <w:basedOn w:val="Normal"/>
    <w:link w:val="FootnoteTextChar"/>
    <w:uiPriority w:val="99"/>
    <w:unhideWhenUsed/>
    <w:qFormat/>
    <w:rsid w:val="00C41021"/>
    <w:rPr>
      <w:rFonts w:ascii="Arial" w:eastAsia="Calibri" w:hAnsi="Arial" w:cs="Times New Roman"/>
      <w:sz w:val="20"/>
      <w:szCs w:val="20"/>
    </w:rPr>
  </w:style>
  <w:style w:type="character" w:customStyle="1" w:styleId="FootnoteTextChar">
    <w:name w:val="Footnote Text Char"/>
    <w:basedOn w:val="DefaultParagraphFont"/>
    <w:link w:val="FootnoteText"/>
    <w:uiPriority w:val="99"/>
    <w:rsid w:val="00C41021"/>
    <w:rPr>
      <w:rFonts w:ascii="Arial" w:eastAsia="Calibri" w:hAnsi="Arial" w:cs="Times New Roman"/>
      <w:sz w:val="20"/>
      <w:szCs w:val="20"/>
    </w:rPr>
  </w:style>
  <w:style w:type="character" w:styleId="FootnoteReference">
    <w:name w:val="footnote reference"/>
    <w:aliases w:val="Footnote symbol,Fussnota,Footnote,Footnote reference number,note TESI,SUPERS,EN Footnote Reference,-E Fußnotenzeichen,ESPON Footnote No,number,Times 10 Point,Exposant 3 Point,Footnote Reference_LVL6,Footnote Reference_LVL61"/>
    <w:uiPriority w:val="99"/>
    <w:unhideWhenUsed/>
    <w:rsid w:val="00C410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516381">
      <w:bodyDiv w:val="1"/>
      <w:marLeft w:val="0"/>
      <w:marRight w:val="0"/>
      <w:marTop w:val="0"/>
      <w:marBottom w:val="0"/>
      <w:divBdr>
        <w:top w:val="none" w:sz="0" w:space="0" w:color="auto"/>
        <w:left w:val="none" w:sz="0" w:space="0" w:color="auto"/>
        <w:bottom w:val="none" w:sz="0" w:space="0" w:color="auto"/>
        <w:right w:val="none" w:sz="0" w:space="0" w:color="auto"/>
      </w:divBdr>
    </w:div>
    <w:div w:id="866680763">
      <w:bodyDiv w:val="1"/>
      <w:marLeft w:val="0"/>
      <w:marRight w:val="0"/>
      <w:marTop w:val="0"/>
      <w:marBottom w:val="0"/>
      <w:divBdr>
        <w:top w:val="none" w:sz="0" w:space="0" w:color="auto"/>
        <w:left w:val="none" w:sz="0" w:space="0" w:color="auto"/>
        <w:bottom w:val="none" w:sz="0" w:space="0" w:color="auto"/>
        <w:right w:val="none" w:sz="0" w:space="0" w:color="auto"/>
      </w:divBdr>
    </w:div>
    <w:div w:id="892082540">
      <w:bodyDiv w:val="1"/>
      <w:marLeft w:val="0"/>
      <w:marRight w:val="0"/>
      <w:marTop w:val="0"/>
      <w:marBottom w:val="0"/>
      <w:divBdr>
        <w:top w:val="none" w:sz="0" w:space="0" w:color="auto"/>
        <w:left w:val="none" w:sz="0" w:space="0" w:color="auto"/>
        <w:bottom w:val="none" w:sz="0" w:space="0" w:color="auto"/>
        <w:right w:val="none" w:sz="0" w:space="0" w:color="auto"/>
      </w:divBdr>
    </w:div>
    <w:div w:id="894387590">
      <w:bodyDiv w:val="1"/>
      <w:marLeft w:val="0"/>
      <w:marRight w:val="0"/>
      <w:marTop w:val="0"/>
      <w:marBottom w:val="0"/>
      <w:divBdr>
        <w:top w:val="none" w:sz="0" w:space="0" w:color="auto"/>
        <w:left w:val="none" w:sz="0" w:space="0" w:color="auto"/>
        <w:bottom w:val="none" w:sz="0" w:space="0" w:color="auto"/>
        <w:right w:val="none" w:sz="0" w:space="0" w:color="auto"/>
      </w:divBdr>
    </w:div>
    <w:div w:id="1010372162">
      <w:bodyDiv w:val="1"/>
      <w:marLeft w:val="0"/>
      <w:marRight w:val="0"/>
      <w:marTop w:val="0"/>
      <w:marBottom w:val="0"/>
      <w:divBdr>
        <w:top w:val="none" w:sz="0" w:space="0" w:color="auto"/>
        <w:left w:val="none" w:sz="0" w:space="0" w:color="auto"/>
        <w:bottom w:val="none" w:sz="0" w:space="0" w:color="auto"/>
        <w:right w:val="none" w:sz="0" w:space="0" w:color="auto"/>
      </w:divBdr>
    </w:div>
    <w:div w:id="1332830176">
      <w:bodyDiv w:val="1"/>
      <w:marLeft w:val="0"/>
      <w:marRight w:val="0"/>
      <w:marTop w:val="0"/>
      <w:marBottom w:val="0"/>
      <w:divBdr>
        <w:top w:val="none" w:sz="0" w:space="0" w:color="auto"/>
        <w:left w:val="none" w:sz="0" w:space="0" w:color="auto"/>
        <w:bottom w:val="none" w:sz="0" w:space="0" w:color="auto"/>
        <w:right w:val="none" w:sz="0" w:space="0" w:color="auto"/>
      </w:divBdr>
    </w:div>
    <w:div w:id="1406218306">
      <w:bodyDiv w:val="1"/>
      <w:marLeft w:val="0"/>
      <w:marRight w:val="0"/>
      <w:marTop w:val="0"/>
      <w:marBottom w:val="0"/>
      <w:divBdr>
        <w:top w:val="none" w:sz="0" w:space="0" w:color="auto"/>
        <w:left w:val="none" w:sz="0" w:space="0" w:color="auto"/>
        <w:bottom w:val="none" w:sz="0" w:space="0" w:color="auto"/>
        <w:right w:val="none" w:sz="0" w:space="0" w:color="auto"/>
      </w:divBdr>
    </w:div>
    <w:div w:id="1472404065">
      <w:bodyDiv w:val="1"/>
      <w:marLeft w:val="0"/>
      <w:marRight w:val="0"/>
      <w:marTop w:val="0"/>
      <w:marBottom w:val="0"/>
      <w:divBdr>
        <w:top w:val="none" w:sz="0" w:space="0" w:color="auto"/>
        <w:left w:val="none" w:sz="0" w:space="0" w:color="auto"/>
        <w:bottom w:val="none" w:sz="0" w:space="0" w:color="auto"/>
        <w:right w:val="none" w:sz="0" w:space="0" w:color="auto"/>
      </w:divBdr>
    </w:div>
    <w:div w:id="1838492003">
      <w:bodyDiv w:val="1"/>
      <w:marLeft w:val="0"/>
      <w:marRight w:val="0"/>
      <w:marTop w:val="0"/>
      <w:marBottom w:val="0"/>
      <w:divBdr>
        <w:top w:val="none" w:sz="0" w:space="0" w:color="auto"/>
        <w:left w:val="none" w:sz="0" w:space="0" w:color="auto"/>
        <w:bottom w:val="none" w:sz="0" w:space="0" w:color="auto"/>
        <w:right w:val="none" w:sz="0" w:space="0" w:color="auto"/>
      </w:divBdr>
    </w:div>
    <w:div w:id="210476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02DFF240DAAC4194CF3DBD3F24B8B6" ma:contentTypeVersion="13" ma:contentTypeDescription="Create a new document." ma:contentTypeScope="" ma:versionID="d2524f0fbe35e0f630e68a95a6dafa9b">
  <xsd:schema xmlns:xsd="http://www.w3.org/2001/XMLSchema" xmlns:xs="http://www.w3.org/2001/XMLSchema" xmlns:p="http://schemas.microsoft.com/office/2006/metadata/properties" xmlns:ns3="adfd3e04-3c86-4b9c-ade4-dd336dc90802" xmlns:ns4="e6efc5fc-e133-42b4-9b65-bef7de5462ef" targetNamespace="http://schemas.microsoft.com/office/2006/metadata/properties" ma:root="true" ma:fieldsID="6b2ae5e146d05e185d8ba4c7fc2b74b6" ns3:_="" ns4:_="">
    <xsd:import namespace="adfd3e04-3c86-4b9c-ade4-dd336dc90802"/>
    <xsd:import namespace="e6efc5fc-e133-42b4-9b65-bef7de5462e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GenerationTime" minOccurs="0"/>
                <xsd:element ref="ns4:MediaServiceEventHashCod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fd3e04-3c86-4b9c-ade4-dd336dc9080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efc5fc-e133-42b4-9b65-bef7de5462e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A0B0B-4631-453B-8870-CAE20DC36D97}">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e6efc5fc-e133-42b4-9b65-bef7de5462ef"/>
    <ds:schemaRef ds:uri="http://purl.org/dc/elements/1.1/"/>
    <ds:schemaRef ds:uri="adfd3e04-3c86-4b9c-ade4-dd336dc90802"/>
    <ds:schemaRef ds:uri="http://www.w3.org/XML/1998/namespace"/>
  </ds:schemaRefs>
</ds:datastoreItem>
</file>

<file path=customXml/itemProps2.xml><?xml version="1.0" encoding="utf-8"?>
<ds:datastoreItem xmlns:ds="http://schemas.openxmlformats.org/officeDocument/2006/customXml" ds:itemID="{B9590048-EA97-4DAF-9BD7-E14D16879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fd3e04-3c86-4b9c-ade4-dd336dc90802"/>
    <ds:schemaRef ds:uri="e6efc5fc-e133-42b4-9b65-bef7de5462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176EFB-B1D2-4106-B6A6-DD01AB50F645}">
  <ds:schemaRefs>
    <ds:schemaRef ds:uri="http://schemas.microsoft.com/sharepoint/v3/contenttype/forms"/>
  </ds:schemaRefs>
</ds:datastoreItem>
</file>

<file path=customXml/itemProps4.xml><?xml version="1.0" encoding="utf-8"?>
<ds:datastoreItem xmlns:ds="http://schemas.openxmlformats.org/officeDocument/2006/customXml" ds:itemID="{B11B4CDF-F8B7-4DBF-9BBB-651C12490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1465</Words>
  <Characters>8356</Characters>
  <Application>Microsoft Office Word</Application>
  <DocSecurity>0</DocSecurity>
  <Lines>69</Lines>
  <Paragraphs>19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MGIPU</Company>
  <LinksUpToDate>false</LinksUpToDate>
  <CharactersWithSpaces>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Karmen.DomitrovicMatasic@mgipu.hr</dc:creator>
  <cp:lastModifiedBy>Domagoj Dodig</cp:lastModifiedBy>
  <cp:revision>4</cp:revision>
  <cp:lastPrinted>2021-05-19T07:01:00Z</cp:lastPrinted>
  <dcterms:created xsi:type="dcterms:W3CDTF">2021-07-08T14:15:00Z</dcterms:created>
  <dcterms:modified xsi:type="dcterms:W3CDTF">2021-07-14T08:26:00Z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0x0101004702DFF240DAAC4194CF3DBD3F24B8B6</vt:lpwstr>
  </property>
</Properties>
</file>